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25F" w:rsidRDefault="0030025F" w:rsidP="0030025F">
      <w:pPr>
        <w:pStyle w:val="Nagwek10"/>
      </w:pPr>
      <w:r>
        <w:t>SPIS ZAWARTOŚCI OPRACOWANIA</w:t>
      </w:r>
    </w:p>
    <w:p w:rsidR="0030025F" w:rsidRDefault="0030025F" w:rsidP="0030025F">
      <w:pPr>
        <w:pStyle w:val="Nagwekspisutreci"/>
        <w:jc w:val="left"/>
        <w:rPr>
          <w:sz w:val="20"/>
          <w:szCs w:val="20"/>
        </w:rPr>
      </w:pPr>
      <w:r w:rsidRPr="00E22DC1">
        <w:rPr>
          <w:sz w:val="20"/>
          <w:szCs w:val="20"/>
        </w:rPr>
        <w:t>Opis techniczny</w:t>
      </w:r>
    </w:p>
    <w:p w:rsidR="003A6190" w:rsidRPr="00E22DC1" w:rsidRDefault="003A6190" w:rsidP="0030025F">
      <w:pPr>
        <w:pStyle w:val="Nagwekspisutreci"/>
        <w:jc w:val="left"/>
        <w:rPr>
          <w:sz w:val="20"/>
          <w:szCs w:val="20"/>
        </w:rPr>
      </w:pPr>
    </w:p>
    <w:p w:rsidR="00994BDC" w:rsidRDefault="00994BDC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sz w:val="18"/>
          <w:szCs w:val="20"/>
        </w:rPr>
        <w:fldChar w:fldCharType="begin"/>
      </w:r>
      <w:r>
        <w:rPr>
          <w:sz w:val="18"/>
          <w:szCs w:val="20"/>
        </w:rPr>
        <w:instrText xml:space="preserve"> TOC \o "1-1" \f </w:instrText>
      </w:r>
      <w:r>
        <w:rPr>
          <w:sz w:val="18"/>
          <w:szCs w:val="20"/>
        </w:rPr>
        <w:fldChar w:fldCharType="separate"/>
      </w:r>
      <w:r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Przedmiot inwestycji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Istniejący stan zagospodarowania działki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Rozbiórki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Projektowane zagospodarowanie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Zestawienie powierzchni z bilansem działki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Wpis do rejestru zabytków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Wpływ eksploatacji górniczej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Przewidywane zagrożenia dla środowiska oraz higieny i zdrowia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 xml:space="preserve">Powierzchnia zabudowy wg normy  </w:t>
      </w:r>
      <w:r w:rsidRPr="0077548C">
        <w:rPr>
          <w:rFonts w:cs="Tahoma"/>
          <w:noProof/>
        </w:rPr>
        <w:t>PN-ISO 9836-1997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11.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Obszar oddziaływania obiektu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12.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Przeznaczenie i program użytkowy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13.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Forma architektoniczna i funkcja obiektu budowlanego - rozwiązania architektoniczne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14.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Rozwiązania konstrukcyjno-materiałowe - przekrycie namiotowe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15.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Rozwiązania konstrukcyjno-materiałowe – zaplecze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16.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Sposób zapewnienia warunków niezbędnych do korzystania z obiektu przez osoby niepełnosprawne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17.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Podstawowe dane technologiczne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18.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Rozwiązania zasadniczych elementów wyposażenia budowlano-instalacyjnego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19.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Charakterystyka energetyczna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20.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Dane techniczne obiektu budowlanego charakteryzujące wpływ obiektu budowlanego na środowisko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21.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Warunki ochrony przeciwpożarowej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94BDC" w:rsidRDefault="00994BDC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</w:pPr>
      <w:r>
        <w:rPr>
          <w:noProof/>
        </w:rPr>
        <w:t>22.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 w:bidi="ar-SA"/>
        </w:rPr>
        <w:tab/>
      </w:r>
      <w:r>
        <w:rPr>
          <w:noProof/>
        </w:rPr>
        <w:t>Informacja dotycząca odstępstw od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_Toc499217666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30025F" w:rsidRPr="00330052" w:rsidRDefault="00994BDC" w:rsidP="0030025F">
      <w:pPr>
        <w:pStyle w:val="Spistreci1"/>
        <w:tabs>
          <w:tab w:val="clear" w:pos="9638"/>
          <w:tab w:val="right" w:leader="dot" w:pos="9072"/>
        </w:tabs>
        <w:rPr>
          <w:b/>
          <w:bCs/>
          <w:sz w:val="20"/>
          <w:szCs w:val="20"/>
        </w:rPr>
      </w:pPr>
      <w:r>
        <w:rPr>
          <w:sz w:val="18"/>
          <w:szCs w:val="20"/>
        </w:rPr>
        <w:fldChar w:fldCharType="end"/>
      </w:r>
    </w:p>
    <w:p w:rsidR="0030025F" w:rsidRPr="00330052" w:rsidRDefault="0030025F" w:rsidP="0030025F">
      <w:pPr>
        <w:pStyle w:val="Tekstpodstawowy"/>
        <w:rPr>
          <w:rFonts w:ascii="Arial Narrow" w:hAnsi="Arial Narrow"/>
          <w:sz w:val="20"/>
          <w:szCs w:val="20"/>
        </w:rPr>
      </w:pPr>
      <w:r w:rsidRPr="00330052">
        <w:rPr>
          <w:rFonts w:ascii="Arial Narrow" w:hAnsi="Arial Narrow"/>
          <w:b/>
          <w:bCs/>
          <w:sz w:val="20"/>
          <w:szCs w:val="20"/>
        </w:rPr>
        <w:t>CZĘŚĆ RYSUNKOWA</w:t>
      </w:r>
    </w:p>
    <w:p w:rsidR="0030025F" w:rsidRDefault="0030025F" w:rsidP="0030025F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545</w:t>
      </w:r>
      <w:r w:rsidRPr="00E451A3">
        <w:rPr>
          <w:rFonts w:ascii="Arial Narrow" w:hAnsi="Arial Narrow" w:cs="Tahoma"/>
          <w:sz w:val="20"/>
          <w:szCs w:val="20"/>
        </w:rPr>
        <w:t>_PW</w:t>
      </w:r>
      <w:r w:rsidRPr="00B35E70">
        <w:rPr>
          <w:rFonts w:ascii="Arial Narrow" w:hAnsi="Arial Narrow" w:cs="Tahoma"/>
          <w:sz w:val="20"/>
          <w:szCs w:val="20"/>
        </w:rPr>
        <w:t xml:space="preserve"> _</w:t>
      </w:r>
      <w:r>
        <w:rPr>
          <w:rFonts w:ascii="Arial Narrow" w:hAnsi="Arial Narrow" w:cs="Tahoma"/>
          <w:sz w:val="20"/>
          <w:szCs w:val="20"/>
        </w:rPr>
        <w:t>A</w:t>
      </w:r>
      <w:r w:rsidRPr="00B35E70">
        <w:rPr>
          <w:rFonts w:ascii="Arial Narrow" w:hAnsi="Arial Narrow" w:cs="Tahoma"/>
          <w:sz w:val="20"/>
          <w:szCs w:val="20"/>
        </w:rPr>
        <w:t>_001 Projekt zagospodarowanie terenu, 1:500</w:t>
      </w:r>
    </w:p>
    <w:p w:rsidR="0030025F" w:rsidRPr="00E451A3" w:rsidRDefault="0030025F" w:rsidP="0030025F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 w:rsidRPr="00B35E70">
        <w:rPr>
          <w:rFonts w:ascii="Arial Narrow" w:hAnsi="Arial Narrow" w:cs="Tahoma"/>
          <w:sz w:val="20"/>
          <w:szCs w:val="20"/>
        </w:rPr>
        <w:t>545</w:t>
      </w:r>
      <w:r w:rsidRPr="00E451A3">
        <w:rPr>
          <w:rFonts w:ascii="Arial Narrow" w:hAnsi="Arial Narrow" w:cs="Tahoma"/>
          <w:sz w:val="20"/>
          <w:szCs w:val="20"/>
        </w:rPr>
        <w:t xml:space="preserve">_PW_A _002 </w:t>
      </w:r>
      <w:r>
        <w:rPr>
          <w:rFonts w:ascii="Arial Narrow" w:hAnsi="Arial Narrow" w:cs="Tahoma"/>
          <w:sz w:val="20"/>
          <w:szCs w:val="20"/>
        </w:rPr>
        <w:t>D</w:t>
      </w:r>
      <w:r w:rsidRPr="00E451A3">
        <w:rPr>
          <w:rFonts w:ascii="Arial Narrow" w:hAnsi="Arial Narrow" w:cs="Tahoma"/>
          <w:sz w:val="20"/>
          <w:szCs w:val="20"/>
        </w:rPr>
        <w:t>etale nawierzchni, , 1:20</w:t>
      </w:r>
    </w:p>
    <w:p w:rsidR="0030025F" w:rsidRPr="00E451A3" w:rsidRDefault="0030025F" w:rsidP="0030025F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 w:rsidRPr="00B35E70">
        <w:rPr>
          <w:rFonts w:ascii="Arial Narrow" w:hAnsi="Arial Narrow" w:cs="Tahoma"/>
          <w:sz w:val="20"/>
          <w:szCs w:val="20"/>
        </w:rPr>
        <w:t>545</w:t>
      </w:r>
      <w:r>
        <w:rPr>
          <w:rFonts w:ascii="Arial Narrow" w:hAnsi="Arial Narrow" w:cs="Tahoma"/>
          <w:sz w:val="20"/>
          <w:szCs w:val="20"/>
        </w:rPr>
        <w:t>_</w:t>
      </w:r>
      <w:r w:rsidRPr="00E451A3">
        <w:rPr>
          <w:rFonts w:ascii="Arial Narrow" w:hAnsi="Arial Narrow" w:cs="Tahoma"/>
          <w:sz w:val="20"/>
          <w:szCs w:val="20"/>
        </w:rPr>
        <w:t xml:space="preserve">PW_A _003 </w:t>
      </w:r>
      <w:r>
        <w:rPr>
          <w:rFonts w:ascii="Arial Narrow" w:hAnsi="Arial Narrow" w:cs="Tahoma"/>
          <w:sz w:val="20"/>
          <w:szCs w:val="20"/>
        </w:rPr>
        <w:t>D</w:t>
      </w:r>
      <w:r w:rsidRPr="00E451A3">
        <w:rPr>
          <w:rFonts w:ascii="Arial Narrow" w:hAnsi="Arial Narrow" w:cs="Tahoma"/>
          <w:sz w:val="20"/>
          <w:szCs w:val="20"/>
        </w:rPr>
        <w:t>etale nawierzchni</w:t>
      </w:r>
      <w:r>
        <w:rPr>
          <w:rFonts w:ascii="Arial Narrow" w:hAnsi="Arial Narrow" w:cs="Tahoma"/>
          <w:sz w:val="20"/>
          <w:szCs w:val="20"/>
        </w:rPr>
        <w:t xml:space="preserve"> - zjazd</w:t>
      </w:r>
      <w:r w:rsidRPr="00E451A3">
        <w:rPr>
          <w:rFonts w:ascii="Arial Narrow" w:hAnsi="Arial Narrow" w:cs="Tahoma"/>
          <w:sz w:val="20"/>
          <w:szCs w:val="20"/>
        </w:rPr>
        <w:t>, , 1:20</w:t>
      </w:r>
    </w:p>
    <w:p w:rsidR="0030025F" w:rsidRPr="00B35E70" w:rsidRDefault="0030025F" w:rsidP="0030025F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545_</w:t>
      </w:r>
      <w:r w:rsidRPr="00E451A3">
        <w:rPr>
          <w:rFonts w:ascii="Arial Narrow" w:hAnsi="Arial Narrow" w:cs="Tahoma"/>
          <w:sz w:val="20"/>
          <w:szCs w:val="20"/>
        </w:rPr>
        <w:t>PW</w:t>
      </w:r>
      <w:r w:rsidRPr="00B35E70">
        <w:rPr>
          <w:rFonts w:ascii="Arial Narrow" w:hAnsi="Arial Narrow" w:cs="Tahoma"/>
          <w:sz w:val="20"/>
          <w:szCs w:val="20"/>
        </w:rPr>
        <w:t>_A _00</w:t>
      </w:r>
      <w:r>
        <w:rPr>
          <w:rFonts w:ascii="Arial Narrow" w:hAnsi="Arial Narrow" w:cs="Tahoma"/>
          <w:sz w:val="20"/>
          <w:szCs w:val="20"/>
        </w:rPr>
        <w:t>4</w:t>
      </w:r>
      <w:r w:rsidRPr="00B35E70">
        <w:rPr>
          <w:rFonts w:ascii="Arial Narrow" w:hAnsi="Arial Narrow" w:cs="Tahoma"/>
          <w:sz w:val="20"/>
          <w:szCs w:val="20"/>
        </w:rPr>
        <w:t xml:space="preserve"> Rzut przyziemia, 1:100</w:t>
      </w:r>
    </w:p>
    <w:p w:rsidR="0030025F" w:rsidRPr="00B35E70" w:rsidRDefault="0030025F" w:rsidP="0030025F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545_</w:t>
      </w:r>
      <w:r w:rsidRPr="00E451A3">
        <w:rPr>
          <w:rFonts w:ascii="Arial Narrow" w:hAnsi="Arial Narrow" w:cs="Tahoma"/>
          <w:sz w:val="20"/>
          <w:szCs w:val="20"/>
        </w:rPr>
        <w:t>PW</w:t>
      </w:r>
      <w:r w:rsidRPr="00B35E70">
        <w:rPr>
          <w:rFonts w:ascii="Arial Narrow" w:hAnsi="Arial Narrow" w:cs="Tahoma"/>
          <w:sz w:val="20"/>
          <w:szCs w:val="20"/>
        </w:rPr>
        <w:t>_A_00</w:t>
      </w:r>
      <w:r>
        <w:rPr>
          <w:rFonts w:ascii="Arial Narrow" w:hAnsi="Arial Narrow" w:cs="Tahoma"/>
          <w:sz w:val="20"/>
          <w:szCs w:val="20"/>
        </w:rPr>
        <w:t>5</w:t>
      </w:r>
      <w:r w:rsidRPr="00B35E70">
        <w:rPr>
          <w:rFonts w:ascii="Arial Narrow" w:hAnsi="Arial Narrow" w:cs="Tahoma"/>
          <w:sz w:val="20"/>
          <w:szCs w:val="20"/>
        </w:rPr>
        <w:t xml:space="preserve"> Rzut dachu, 1:100</w:t>
      </w:r>
    </w:p>
    <w:p w:rsidR="0030025F" w:rsidRPr="00B35E70" w:rsidRDefault="0030025F" w:rsidP="0030025F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545_</w:t>
      </w:r>
      <w:r w:rsidRPr="00E451A3">
        <w:rPr>
          <w:rFonts w:ascii="Arial Narrow" w:hAnsi="Arial Narrow" w:cs="Tahoma"/>
          <w:sz w:val="20"/>
          <w:szCs w:val="20"/>
        </w:rPr>
        <w:t>PW</w:t>
      </w:r>
      <w:r w:rsidRPr="00B35E70">
        <w:rPr>
          <w:rFonts w:ascii="Arial Narrow" w:hAnsi="Arial Narrow" w:cs="Tahoma"/>
          <w:sz w:val="20"/>
          <w:szCs w:val="20"/>
        </w:rPr>
        <w:t>_A_00</w:t>
      </w:r>
      <w:r>
        <w:rPr>
          <w:rFonts w:ascii="Arial Narrow" w:hAnsi="Arial Narrow" w:cs="Tahoma"/>
          <w:sz w:val="20"/>
          <w:szCs w:val="20"/>
        </w:rPr>
        <w:t>6</w:t>
      </w:r>
      <w:r w:rsidRPr="00B35E70">
        <w:rPr>
          <w:rFonts w:ascii="Arial Narrow" w:hAnsi="Arial Narrow" w:cs="Tahoma"/>
          <w:sz w:val="20"/>
          <w:szCs w:val="20"/>
        </w:rPr>
        <w:t xml:space="preserve"> Przekroje AA, BB 1:100</w:t>
      </w:r>
    </w:p>
    <w:p w:rsidR="0030025F" w:rsidRPr="00B35E70" w:rsidRDefault="0030025F" w:rsidP="0030025F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 w:rsidRPr="00B35E70">
        <w:rPr>
          <w:rFonts w:ascii="Arial Narrow" w:hAnsi="Arial Narrow" w:cs="Tahoma"/>
          <w:sz w:val="20"/>
          <w:szCs w:val="20"/>
        </w:rPr>
        <w:t>545_</w:t>
      </w:r>
      <w:r w:rsidRPr="00E451A3">
        <w:rPr>
          <w:rFonts w:ascii="Arial Narrow" w:hAnsi="Arial Narrow" w:cs="Tahoma"/>
          <w:sz w:val="20"/>
          <w:szCs w:val="20"/>
        </w:rPr>
        <w:t>PW</w:t>
      </w:r>
      <w:r w:rsidRPr="00B35E70">
        <w:rPr>
          <w:rFonts w:ascii="Arial Narrow" w:hAnsi="Arial Narrow" w:cs="Tahoma"/>
          <w:sz w:val="20"/>
          <w:szCs w:val="20"/>
        </w:rPr>
        <w:t>_A_00</w:t>
      </w:r>
      <w:r>
        <w:rPr>
          <w:rFonts w:ascii="Arial Narrow" w:hAnsi="Arial Narrow" w:cs="Tahoma"/>
          <w:sz w:val="20"/>
          <w:szCs w:val="20"/>
        </w:rPr>
        <w:t>7</w:t>
      </w:r>
      <w:r w:rsidRPr="00B35E70">
        <w:rPr>
          <w:rFonts w:ascii="Arial Narrow" w:hAnsi="Arial Narrow" w:cs="Tahoma"/>
          <w:sz w:val="20"/>
          <w:szCs w:val="20"/>
        </w:rPr>
        <w:t xml:space="preserve"> Elewacje, 1:100</w:t>
      </w:r>
    </w:p>
    <w:p w:rsidR="0030025F" w:rsidRPr="00B35E70" w:rsidRDefault="0030025F" w:rsidP="0030025F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 w:rsidRPr="00B35E70">
        <w:rPr>
          <w:rFonts w:ascii="Arial Narrow" w:hAnsi="Arial Narrow" w:cs="Tahoma"/>
          <w:sz w:val="20"/>
          <w:szCs w:val="20"/>
        </w:rPr>
        <w:t>545_</w:t>
      </w:r>
      <w:r w:rsidRPr="00E451A3">
        <w:rPr>
          <w:rFonts w:ascii="Arial Narrow" w:hAnsi="Arial Narrow" w:cs="Tahoma"/>
          <w:sz w:val="20"/>
          <w:szCs w:val="20"/>
        </w:rPr>
        <w:t>PW</w:t>
      </w:r>
      <w:r w:rsidRPr="00B35E70">
        <w:rPr>
          <w:rFonts w:ascii="Arial Narrow" w:hAnsi="Arial Narrow" w:cs="Tahoma"/>
          <w:sz w:val="20"/>
          <w:szCs w:val="20"/>
        </w:rPr>
        <w:t>_A_00</w:t>
      </w:r>
      <w:r>
        <w:rPr>
          <w:rFonts w:ascii="Arial Narrow" w:hAnsi="Arial Narrow" w:cs="Tahoma"/>
          <w:sz w:val="20"/>
          <w:szCs w:val="20"/>
        </w:rPr>
        <w:t>8</w:t>
      </w:r>
      <w:r w:rsidRPr="00B35E70">
        <w:rPr>
          <w:rFonts w:ascii="Arial Narrow" w:hAnsi="Arial Narrow" w:cs="Tahoma"/>
          <w:sz w:val="20"/>
          <w:szCs w:val="20"/>
        </w:rPr>
        <w:t xml:space="preserve"> Elewacje, 1:100</w:t>
      </w:r>
    </w:p>
    <w:p w:rsidR="0030025F" w:rsidRDefault="0030025F" w:rsidP="0030025F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 w:rsidRPr="00B35E70">
        <w:rPr>
          <w:rFonts w:ascii="Arial Narrow" w:hAnsi="Arial Narrow" w:cs="Tahoma"/>
          <w:sz w:val="20"/>
          <w:szCs w:val="20"/>
        </w:rPr>
        <w:t>545</w:t>
      </w:r>
      <w:r w:rsidRPr="00E451A3">
        <w:rPr>
          <w:rFonts w:ascii="Arial Narrow" w:hAnsi="Arial Narrow" w:cs="Tahoma"/>
          <w:sz w:val="20"/>
          <w:szCs w:val="20"/>
        </w:rPr>
        <w:t>_PW_A_0</w:t>
      </w:r>
      <w:r>
        <w:rPr>
          <w:rFonts w:ascii="Arial Narrow" w:hAnsi="Arial Narrow" w:cs="Tahoma"/>
          <w:sz w:val="20"/>
          <w:szCs w:val="20"/>
        </w:rPr>
        <w:t>09</w:t>
      </w:r>
      <w:r w:rsidRPr="00E451A3">
        <w:rPr>
          <w:rFonts w:ascii="Arial Narrow" w:hAnsi="Arial Narrow" w:cs="Tahoma"/>
          <w:sz w:val="20"/>
          <w:szCs w:val="20"/>
        </w:rPr>
        <w:t xml:space="preserve"> </w:t>
      </w:r>
      <w:r>
        <w:rPr>
          <w:rFonts w:ascii="Arial Narrow" w:hAnsi="Arial Narrow" w:cs="Tahoma"/>
          <w:sz w:val="20"/>
          <w:szCs w:val="20"/>
        </w:rPr>
        <w:t>Z</w:t>
      </w:r>
      <w:r w:rsidRPr="00E451A3">
        <w:rPr>
          <w:rFonts w:ascii="Arial Narrow" w:hAnsi="Arial Narrow" w:cs="Tahoma"/>
          <w:sz w:val="20"/>
          <w:szCs w:val="20"/>
        </w:rPr>
        <w:t>estawienie stolarki drzwiowej</w:t>
      </w:r>
    </w:p>
    <w:p w:rsidR="0030025F" w:rsidRDefault="0030025F" w:rsidP="0030025F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545_</w:t>
      </w:r>
      <w:r w:rsidRPr="00E451A3">
        <w:rPr>
          <w:rFonts w:ascii="Arial Narrow" w:hAnsi="Arial Narrow" w:cs="Tahoma"/>
          <w:sz w:val="20"/>
          <w:szCs w:val="20"/>
        </w:rPr>
        <w:t>PW</w:t>
      </w:r>
      <w:r w:rsidRPr="00B35E70">
        <w:rPr>
          <w:rFonts w:ascii="Arial Narrow" w:hAnsi="Arial Narrow" w:cs="Tahoma"/>
          <w:sz w:val="20"/>
          <w:szCs w:val="20"/>
        </w:rPr>
        <w:t>_A _0</w:t>
      </w:r>
      <w:r>
        <w:rPr>
          <w:rFonts w:ascii="Arial Narrow" w:hAnsi="Arial Narrow" w:cs="Tahoma"/>
          <w:sz w:val="20"/>
          <w:szCs w:val="20"/>
        </w:rPr>
        <w:t>10 Rzut przyziemia – wyposażenie zaplecza, 1:5</w:t>
      </w:r>
      <w:r w:rsidRPr="00B35E70">
        <w:rPr>
          <w:rFonts w:ascii="Arial Narrow" w:hAnsi="Arial Narrow" w:cs="Tahoma"/>
          <w:sz w:val="20"/>
          <w:szCs w:val="20"/>
        </w:rPr>
        <w:t>0</w:t>
      </w:r>
    </w:p>
    <w:p w:rsidR="00994BDC" w:rsidRDefault="0030025F" w:rsidP="00994BDC">
      <w:pPr>
        <w:pStyle w:val="Akapitzlist"/>
        <w:spacing w:before="120" w:after="120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545_</w:t>
      </w:r>
      <w:r w:rsidRPr="00E451A3">
        <w:rPr>
          <w:rFonts w:ascii="Arial Narrow" w:hAnsi="Arial Narrow" w:cs="Tahoma"/>
          <w:sz w:val="20"/>
          <w:szCs w:val="20"/>
        </w:rPr>
        <w:t>PW</w:t>
      </w:r>
      <w:r w:rsidRPr="00B35E70">
        <w:rPr>
          <w:rFonts w:ascii="Arial Narrow" w:hAnsi="Arial Narrow" w:cs="Tahoma"/>
          <w:sz w:val="20"/>
          <w:szCs w:val="20"/>
        </w:rPr>
        <w:t>_A_0</w:t>
      </w:r>
      <w:r>
        <w:rPr>
          <w:rFonts w:ascii="Arial Narrow" w:hAnsi="Arial Narrow" w:cs="Tahoma"/>
          <w:sz w:val="20"/>
          <w:szCs w:val="20"/>
        </w:rPr>
        <w:t>11 Przekrój CC 1:5</w:t>
      </w:r>
      <w:r w:rsidRPr="00B35E70">
        <w:rPr>
          <w:rFonts w:ascii="Arial Narrow" w:hAnsi="Arial Narrow" w:cs="Tahoma"/>
          <w:sz w:val="20"/>
          <w:szCs w:val="20"/>
        </w:rPr>
        <w:t>0</w:t>
      </w:r>
      <w:bookmarkStart w:id="0" w:name="_GoBack"/>
      <w:bookmarkEnd w:id="0"/>
    </w:p>
    <w:p w:rsidR="0030025F" w:rsidRPr="00994BDC" w:rsidRDefault="0030025F" w:rsidP="00994BDC">
      <w:pPr>
        <w:pStyle w:val="Akapitzlist"/>
        <w:spacing w:before="120" w:after="120"/>
        <w:jc w:val="center"/>
        <w:rPr>
          <w:rFonts w:ascii="Arial Narrow" w:hAnsi="Arial Narrow" w:cs="Tahoma"/>
          <w:b/>
          <w:sz w:val="20"/>
          <w:szCs w:val="20"/>
        </w:rPr>
      </w:pPr>
      <w:r w:rsidRPr="00994BDC">
        <w:rPr>
          <w:rFonts w:ascii="Arial Narrow" w:hAnsi="Arial Narrow"/>
          <w:b/>
          <w:sz w:val="22"/>
          <w:szCs w:val="22"/>
        </w:rPr>
        <w:lastRenderedPageBreak/>
        <w:t>OPIS TECHNICZNY – BRANŻA ARCHITEKTONICZNA</w:t>
      </w:r>
    </w:p>
    <w:p w:rsidR="00BD58E0" w:rsidRDefault="00BD58E0">
      <w:pPr>
        <w:pStyle w:val="Standard"/>
        <w:autoSpaceDE w:val="0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:rsidR="00BD58E0" w:rsidRDefault="00BD58E0">
      <w:pPr>
        <w:pStyle w:val="Standard"/>
        <w:keepNext/>
        <w:autoSpaceDE w:val="0"/>
        <w:ind w:left="360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:rsidR="00BD58E0" w:rsidRDefault="00124E16">
      <w:pPr>
        <w:pStyle w:val="Standard"/>
        <w:keepNext/>
        <w:autoSpaceDE w:val="0"/>
        <w:ind w:left="360"/>
        <w:jc w:val="center"/>
        <w:rPr>
          <w:rFonts w:ascii="Arial Narrow" w:hAnsi="Arial Narrow" w:cs="Tahoma"/>
          <w:b/>
          <w:bCs/>
          <w:sz w:val="22"/>
          <w:szCs w:val="22"/>
          <w:u w:val="single"/>
        </w:rPr>
      </w:pPr>
      <w:r>
        <w:rPr>
          <w:rFonts w:ascii="Arial Narrow" w:hAnsi="Arial Narrow" w:cs="Tahoma"/>
          <w:b/>
          <w:bCs/>
          <w:sz w:val="22"/>
          <w:szCs w:val="22"/>
          <w:u w:val="single"/>
        </w:rPr>
        <w:t>PROJEKT ZAGOSPODAROWANIA TERENU</w:t>
      </w:r>
    </w:p>
    <w:p w:rsidR="00BD58E0" w:rsidRDefault="00BD58E0">
      <w:pPr>
        <w:pStyle w:val="Standard"/>
        <w:autoSpaceDE w:val="0"/>
        <w:rPr>
          <w:rFonts w:ascii="Arial Narrow" w:hAnsi="Arial Narrow" w:cs="Tahoma"/>
          <w:b/>
          <w:bCs/>
          <w:sz w:val="22"/>
          <w:szCs w:val="22"/>
        </w:rPr>
      </w:pPr>
    </w:p>
    <w:p w:rsidR="00BD58E0" w:rsidRDefault="00124E16">
      <w:pPr>
        <w:pStyle w:val="Nagwek1"/>
      </w:pPr>
      <w:bookmarkStart w:id="1" w:name="_Toc499217645"/>
      <w:r>
        <w:t>Podstawa opracowania</w:t>
      </w:r>
      <w:bookmarkEnd w:id="1"/>
    </w:p>
    <w:p w:rsidR="005053BC" w:rsidRPr="00455923" w:rsidRDefault="00455923" w:rsidP="00FC017A">
      <w:pPr>
        <w:pStyle w:val="Tekstpodstawowy"/>
        <w:numPr>
          <w:ilvl w:val="0"/>
          <w:numId w:val="41"/>
        </w:numPr>
        <w:tabs>
          <w:tab w:val="left" w:pos="567"/>
        </w:tabs>
        <w:autoSpaceDN/>
        <w:jc w:val="both"/>
        <w:textAlignment w:val="auto"/>
        <w:rPr>
          <w:rFonts w:ascii="Arial Narrow" w:hAnsi="Arial Narrow" w:cs="Tahoma"/>
          <w:color w:val="000000"/>
          <w:sz w:val="22"/>
          <w:szCs w:val="22"/>
        </w:rPr>
      </w:pPr>
      <w:r>
        <w:rPr>
          <w:rFonts w:ascii="Arial Narrow" w:hAnsi="Arial Narrow" w:cs="Tahoma"/>
          <w:color w:val="000000"/>
          <w:sz w:val="22"/>
          <w:szCs w:val="22"/>
        </w:rPr>
        <w:t>U</w:t>
      </w:r>
      <w:r w:rsidR="002C0592">
        <w:rPr>
          <w:rFonts w:ascii="Arial Narrow" w:hAnsi="Arial Narrow" w:cs="Tahoma"/>
          <w:color w:val="000000"/>
          <w:sz w:val="22"/>
          <w:szCs w:val="22"/>
        </w:rPr>
        <w:t>chwała</w:t>
      </w:r>
      <w:r>
        <w:rPr>
          <w:rFonts w:ascii="Arial Narrow" w:hAnsi="Arial Narrow" w:cs="Tahoma"/>
          <w:color w:val="000000"/>
          <w:sz w:val="22"/>
          <w:szCs w:val="22"/>
        </w:rPr>
        <w:t xml:space="preserve"> </w:t>
      </w:r>
      <w:r w:rsidRPr="00455923">
        <w:rPr>
          <w:rFonts w:ascii="Arial Narrow" w:hAnsi="Arial Narrow" w:cs="Tahoma"/>
          <w:color w:val="000000"/>
          <w:sz w:val="22"/>
          <w:szCs w:val="22"/>
        </w:rPr>
        <w:t xml:space="preserve">nr LXXXIII/2764/2006 </w:t>
      </w:r>
      <w:r w:rsidR="002C0592">
        <w:rPr>
          <w:rFonts w:ascii="Arial Narrow" w:hAnsi="Arial Narrow" w:cs="Tahoma"/>
          <w:color w:val="000000"/>
          <w:sz w:val="22"/>
          <w:szCs w:val="22"/>
        </w:rPr>
        <w:t>Rady Miasta Stołecznego Warszawy</w:t>
      </w:r>
      <w:r>
        <w:rPr>
          <w:rFonts w:ascii="Arial Narrow" w:hAnsi="Arial Narrow" w:cs="Tahoma"/>
          <w:color w:val="000000"/>
          <w:sz w:val="22"/>
          <w:szCs w:val="22"/>
        </w:rPr>
        <w:t xml:space="preserve"> </w:t>
      </w:r>
      <w:r w:rsidRPr="00455923">
        <w:rPr>
          <w:rFonts w:ascii="Arial Narrow" w:hAnsi="Arial Narrow" w:cs="Tahoma"/>
          <w:color w:val="000000"/>
          <w:sz w:val="22"/>
          <w:szCs w:val="22"/>
        </w:rPr>
        <w:t>z dnia 19 października 2006 r.</w:t>
      </w:r>
      <w:r>
        <w:rPr>
          <w:rFonts w:ascii="Arial Narrow" w:hAnsi="Arial Narrow" w:cs="Tahoma"/>
          <w:color w:val="000000"/>
          <w:sz w:val="22"/>
          <w:szCs w:val="22"/>
        </w:rPr>
        <w:t xml:space="preserve"> nr LII/404/2002 </w:t>
      </w:r>
      <w:r w:rsidR="00FA0A9F" w:rsidRPr="005053BC">
        <w:rPr>
          <w:rFonts w:ascii="Arial Narrow" w:hAnsi="Arial Narrow" w:cs="Tahoma"/>
          <w:color w:val="000000"/>
          <w:sz w:val="22"/>
          <w:szCs w:val="22"/>
        </w:rPr>
        <w:t xml:space="preserve">w sprawie </w:t>
      </w:r>
      <w:r w:rsidR="002C0592">
        <w:rPr>
          <w:rFonts w:ascii="Arial Narrow" w:hAnsi="Arial Narrow" w:cs="Tahoma"/>
          <w:color w:val="000000"/>
          <w:sz w:val="22"/>
          <w:szCs w:val="22"/>
        </w:rPr>
        <w:t xml:space="preserve">uchwalenia </w:t>
      </w:r>
      <w:r w:rsidR="00FA0A9F" w:rsidRPr="005053BC">
        <w:rPr>
          <w:rFonts w:ascii="Arial Narrow" w:hAnsi="Arial Narrow" w:cs="Tahoma"/>
          <w:color w:val="000000"/>
          <w:sz w:val="22"/>
          <w:szCs w:val="22"/>
        </w:rPr>
        <w:t>miejscowego planu</w:t>
      </w:r>
      <w:r w:rsidR="00FA0A9F" w:rsidRPr="00455923">
        <w:rPr>
          <w:rFonts w:ascii="Arial Narrow" w:hAnsi="Arial Narrow" w:cs="Tahoma"/>
          <w:color w:val="000000"/>
          <w:sz w:val="22"/>
          <w:szCs w:val="22"/>
        </w:rPr>
        <w:t xml:space="preserve"> zagospodarowanie przestrzennego </w:t>
      </w:r>
      <w:r w:rsidR="002C0592">
        <w:rPr>
          <w:rFonts w:ascii="Arial Narrow" w:hAnsi="Arial Narrow" w:cs="Tahoma"/>
          <w:color w:val="000000"/>
          <w:sz w:val="22"/>
          <w:szCs w:val="22"/>
        </w:rPr>
        <w:t>obszaru Saskiej Kępy.</w:t>
      </w:r>
      <w:r w:rsidR="00FA0A9F" w:rsidRPr="00455923">
        <w:rPr>
          <w:rFonts w:ascii="Arial Narrow" w:hAnsi="Arial Narrow" w:cs="Tahoma"/>
          <w:color w:val="000000"/>
          <w:sz w:val="22"/>
          <w:szCs w:val="22"/>
        </w:rPr>
        <w:t xml:space="preserve"> </w:t>
      </w:r>
    </w:p>
    <w:p w:rsidR="005053BC" w:rsidRDefault="00124E16" w:rsidP="00FC017A">
      <w:pPr>
        <w:pStyle w:val="Tekstpodstawowy"/>
        <w:numPr>
          <w:ilvl w:val="0"/>
          <w:numId w:val="41"/>
        </w:numPr>
        <w:tabs>
          <w:tab w:val="left" w:pos="567"/>
        </w:tabs>
        <w:autoSpaceDN/>
        <w:jc w:val="both"/>
        <w:textAlignment w:val="auto"/>
        <w:rPr>
          <w:rFonts w:ascii="Arial Narrow" w:hAnsi="Arial Narrow" w:cs="Tahoma"/>
          <w:color w:val="000000"/>
          <w:sz w:val="22"/>
          <w:szCs w:val="22"/>
        </w:rPr>
      </w:pPr>
      <w:r w:rsidRPr="005053BC">
        <w:rPr>
          <w:rFonts w:ascii="Arial Narrow" w:hAnsi="Arial Narrow" w:cs="Tahoma"/>
          <w:color w:val="000000"/>
          <w:sz w:val="22"/>
          <w:szCs w:val="22"/>
        </w:rPr>
        <w:t xml:space="preserve">Mapa </w:t>
      </w:r>
      <w:proofErr w:type="spellStart"/>
      <w:r w:rsidRPr="005053BC">
        <w:rPr>
          <w:rFonts w:ascii="Arial Narrow" w:hAnsi="Arial Narrow" w:cs="Tahoma"/>
          <w:color w:val="000000"/>
          <w:sz w:val="22"/>
          <w:szCs w:val="22"/>
        </w:rPr>
        <w:t>sytuacyjno</w:t>
      </w:r>
      <w:proofErr w:type="spellEnd"/>
      <w:r w:rsidRPr="005053BC">
        <w:rPr>
          <w:rFonts w:ascii="Arial Narrow" w:hAnsi="Arial Narrow" w:cs="Tahoma"/>
          <w:color w:val="000000"/>
          <w:sz w:val="22"/>
          <w:szCs w:val="22"/>
        </w:rPr>
        <w:t xml:space="preserve"> – wysokościowa do celów projektowych</w:t>
      </w:r>
    </w:p>
    <w:p w:rsidR="00943BB4" w:rsidRPr="005053BC" w:rsidRDefault="00943BB4" w:rsidP="00FC017A">
      <w:pPr>
        <w:pStyle w:val="Tekstpodstawowy"/>
        <w:numPr>
          <w:ilvl w:val="0"/>
          <w:numId w:val="41"/>
        </w:numPr>
        <w:tabs>
          <w:tab w:val="left" w:pos="567"/>
        </w:tabs>
        <w:autoSpaceDN/>
        <w:jc w:val="both"/>
        <w:textAlignment w:val="auto"/>
        <w:rPr>
          <w:rFonts w:ascii="Arial Narrow" w:hAnsi="Arial Narrow" w:cs="Tahoma"/>
          <w:color w:val="000000"/>
          <w:sz w:val="22"/>
          <w:szCs w:val="22"/>
        </w:rPr>
      </w:pPr>
      <w:r>
        <w:rPr>
          <w:rFonts w:ascii="Arial Narrow" w:hAnsi="Arial Narrow" w:cs="Tahoma"/>
          <w:color w:val="000000"/>
          <w:sz w:val="22"/>
          <w:szCs w:val="22"/>
        </w:rPr>
        <w:t>Warunki techniczne</w:t>
      </w:r>
      <w:r w:rsidR="00AA4EF1">
        <w:rPr>
          <w:rFonts w:ascii="Arial Narrow" w:hAnsi="Arial Narrow" w:cs="Tahoma"/>
          <w:color w:val="000000"/>
          <w:sz w:val="22"/>
          <w:szCs w:val="22"/>
        </w:rPr>
        <w:t>, uzgodnienia i opinie</w:t>
      </w:r>
      <w:r>
        <w:rPr>
          <w:rFonts w:ascii="Arial Narrow" w:hAnsi="Arial Narrow" w:cs="Tahoma"/>
          <w:color w:val="000000"/>
          <w:sz w:val="22"/>
          <w:szCs w:val="22"/>
        </w:rPr>
        <w:t xml:space="preserve"> </w:t>
      </w:r>
    </w:p>
    <w:p w:rsidR="005053BC" w:rsidRPr="005053BC" w:rsidRDefault="00124E16" w:rsidP="00FC017A">
      <w:pPr>
        <w:pStyle w:val="Tekstpodstawowy"/>
        <w:numPr>
          <w:ilvl w:val="0"/>
          <w:numId w:val="41"/>
        </w:numPr>
        <w:tabs>
          <w:tab w:val="left" w:pos="567"/>
        </w:tabs>
        <w:autoSpaceDN/>
        <w:jc w:val="both"/>
        <w:textAlignment w:val="auto"/>
        <w:rPr>
          <w:rFonts w:ascii="Arial Narrow" w:hAnsi="Arial Narrow" w:cs="Tahoma"/>
          <w:color w:val="000000"/>
          <w:sz w:val="22"/>
          <w:szCs w:val="22"/>
        </w:rPr>
      </w:pPr>
      <w:r w:rsidRPr="005053BC">
        <w:rPr>
          <w:rFonts w:ascii="Arial Narrow" w:hAnsi="Arial Narrow" w:cs="Tahoma"/>
          <w:color w:val="000000"/>
          <w:sz w:val="22"/>
          <w:szCs w:val="22"/>
        </w:rPr>
        <w:t>Uzgodnienia z Inwestorem</w:t>
      </w:r>
    </w:p>
    <w:p w:rsidR="00BD58E0" w:rsidRPr="005053BC" w:rsidRDefault="00124E16" w:rsidP="00FC017A">
      <w:pPr>
        <w:pStyle w:val="Tekstpodstawowy"/>
        <w:numPr>
          <w:ilvl w:val="0"/>
          <w:numId w:val="41"/>
        </w:numPr>
        <w:tabs>
          <w:tab w:val="left" w:pos="567"/>
        </w:tabs>
        <w:autoSpaceDN/>
        <w:jc w:val="both"/>
        <w:textAlignment w:val="auto"/>
        <w:rPr>
          <w:rFonts w:ascii="Arial Narrow" w:hAnsi="Arial Narrow" w:cs="Tahoma"/>
          <w:color w:val="000000"/>
          <w:sz w:val="22"/>
          <w:szCs w:val="22"/>
        </w:rPr>
      </w:pPr>
      <w:r w:rsidRPr="005053BC">
        <w:rPr>
          <w:rFonts w:ascii="Arial Narrow" w:hAnsi="Arial Narrow" w:cs="Tahoma"/>
          <w:color w:val="000000"/>
          <w:sz w:val="22"/>
          <w:szCs w:val="22"/>
        </w:rPr>
        <w:t>Obowiązujące przepisy i normatywy</w:t>
      </w:r>
    </w:p>
    <w:p w:rsidR="00BD58E0" w:rsidRDefault="00124E16">
      <w:pPr>
        <w:pStyle w:val="Nagwek1"/>
      </w:pPr>
      <w:bookmarkStart w:id="2" w:name="_Toc499217646"/>
      <w:r>
        <w:t>Przedmiot inwestycji</w:t>
      </w:r>
      <w:bookmarkEnd w:id="2"/>
    </w:p>
    <w:p w:rsidR="00E05E8F" w:rsidRDefault="00E05E8F" w:rsidP="00E05E8F">
      <w:pPr>
        <w:pStyle w:val="Textbody"/>
        <w:rPr>
          <w:rFonts w:cs="Tahoma"/>
          <w:szCs w:val="22"/>
        </w:rPr>
      </w:pPr>
      <w:r w:rsidRPr="00CC40E2">
        <w:rPr>
          <w:rFonts w:cs="Tahoma"/>
          <w:szCs w:val="22"/>
        </w:rPr>
        <w:t>Przedmiotem opra</w:t>
      </w:r>
      <w:r>
        <w:rPr>
          <w:rFonts w:cs="Tahoma"/>
          <w:szCs w:val="22"/>
        </w:rPr>
        <w:t xml:space="preserve">cowania jest projekt wykonawczy </w:t>
      </w:r>
      <w:r w:rsidR="006E1B9C">
        <w:rPr>
          <w:rFonts w:cs="Tahoma"/>
          <w:szCs w:val="22"/>
        </w:rPr>
        <w:t xml:space="preserve">branży architektonicznej </w:t>
      </w:r>
      <w:r>
        <w:rPr>
          <w:rFonts w:cs="Tahoma"/>
          <w:szCs w:val="22"/>
        </w:rPr>
        <w:t xml:space="preserve">dla </w:t>
      </w:r>
      <w:r w:rsidRPr="0096313B">
        <w:rPr>
          <w:rFonts w:cs="Tahoma"/>
          <w:szCs w:val="22"/>
        </w:rPr>
        <w:t xml:space="preserve">planowanej inwestycji: </w:t>
      </w:r>
    </w:p>
    <w:p w:rsidR="00E05E8F" w:rsidRDefault="00E05E8F" w:rsidP="00E05E8F">
      <w:pPr>
        <w:pStyle w:val="Textbody"/>
        <w:rPr>
          <w:rFonts w:cs="Tahoma"/>
          <w:szCs w:val="22"/>
        </w:rPr>
      </w:pPr>
      <w:r w:rsidRPr="0096313B">
        <w:rPr>
          <w:rFonts w:cs="Tahoma"/>
          <w:b/>
          <w:szCs w:val="22"/>
        </w:rPr>
        <w:t xml:space="preserve">Budowa </w:t>
      </w:r>
      <w:r>
        <w:rPr>
          <w:rFonts w:cs="Tahoma"/>
          <w:b/>
          <w:szCs w:val="22"/>
        </w:rPr>
        <w:t xml:space="preserve">boiska z </w:t>
      </w:r>
      <w:proofErr w:type="spellStart"/>
      <w:r w:rsidRPr="0096313B">
        <w:rPr>
          <w:rFonts w:cs="Tahoma"/>
          <w:b/>
          <w:szCs w:val="22"/>
        </w:rPr>
        <w:t>przekryci</w:t>
      </w:r>
      <w:r>
        <w:rPr>
          <w:rFonts w:cs="Tahoma"/>
          <w:b/>
          <w:szCs w:val="22"/>
        </w:rPr>
        <w:t>em</w:t>
      </w:r>
      <w:proofErr w:type="spellEnd"/>
      <w:r w:rsidRPr="0096313B">
        <w:rPr>
          <w:rFonts w:cs="Tahoma"/>
          <w:b/>
          <w:szCs w:val="22"/>
        </w:rPr>
        <w:t xml:space="preserve"> </w:t>
      </w:r>
      <w:r>
        <w:rPr>
          <w:rFonts w:cs="Tahoma"/>
          <w:b/>
          <w:szCs w:val="22"/>
        </w:rPr>
        <w:t xml:space="preserve">i </w:t>
      </w:r>
      <w:r w:rsidRPr="0096313B">
        <w:rPr>
          <w:rFonts w:cs="Tahoma"/>
          <w:b/>
          <w:szCs w:val="22"/>
        </w:rPr>
        <w:t>zaplecz</w:t>
      </w:r>
      <w:r>
        <w:rPr>
          <w:rFonts w:cs="Tahoma"/>
          <w:b/>
          <w:szCs w:val="22"/>
        </w:rPr>
        <w:t>em</w:t>
      </w:r>
      <w:r w:rsidRPr="0096313B">
        <w:rPr>
          <w:rFonts w:cs="Tahoma"/>
          <w:b/>
          <w:szCs w:val="22"/>
        </w:rPr>
        <w:t xml:space="preserve"> wraz z infrastrukturą techniczną i zagospodarowaniem terenu</w:t>
      </w:r>
      <w:r w:rsidRPr="0096313B">
        <w:rPr>
          <w:rFonts w:cs="Tahoma"/>
          <w:szCs w:val="22"/>
        </w:rPr>
        <w:t xml:space="preserve"> przy </w:t>
      </w:r>
      <w:r>
        <w:rPr>
          <w:rFonts w:cs="Tahoma"/>
          <w:szCs w:val="22"/>
        </w:rPr>
        <w:t>Al. Stanów Zjednoczonych w Warszawie.</w:t>
      </w:r>
    </w:p>
    <w:p w:rsidR="00E05E8F" w:rsidRDefault="00E05E8F" w:rsidP="00E05E8F">
      <w:pPr>
        <w:pStyle w:val="Textbody"/>
        <w:rPr>
          <w:rFonts w:cs="Tahoma"/>
          <w:szCs w:val="22"/>
        </w:rPr>
      </w:pPr>
      <w:r w:rsidRPr="00CC40E2">
        <w:rPr>
          <w:rFonts w:cs="Tahoma"/>
          <w:szCs w:val="22"/>
        </w:rPr>
        <w:t>Celem opracowania jest uzupełnienie i uszczegółowienie projektu budowlanego w zakresie niezbędnym do sporządzenia przedmiaru robót i kosztorysu inwestorskiego, przygotowania oferty przez wykonawcę i realizacji robót budowlanych.</w:t>
      </w:r>
    </w:p>
    <w:p w:rsidR="00E05E8F" w:rsidRDefault="00E05E8F" w:rsidP="00E05E8F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W</w:t>
      </w:r>
      <w:r w:rsidRPr="0096313B">
        <w:rPr>
          <w:rFonts w:cs="Tahoma"/>
          <w:szCs w:val="22"/>
        </w:rPr>
        <w:t xml:space="preserve"> zakresie zagospodarowania terenu planuje się wykonać: </w:t>
      </w:r>
    </w:p>
    <w:p w:rsidR="00E05E8F" w:rsidRDefault="00E05E8F" w:rsidP="00E05E8F">
      <w:pPr>
        <w:pStyle w:val="Textbody"/>
        <w:numPr>
          <w:ilvl w:val="0"/>
          <w:numId w:val="42"/>
        </w:numPr>
        <w:rPr>
          <w:rFonts w:cs="Tahoma"/>
          <w:szCs w:val="22"/>
        </w:rPr>
      </w:pPr>
      <w:r>
        <w:rPr>
          <w:rFonts w:cs="Tahoma"/>
          <w:szCs w:val="22"/>
        </w:rPr>
        <w:t>utwardzone chodniki</w:t>
      </w:r>
    </w:p>
    <w:p w:rsidR="00E05E8F" w:rsidRPr="002863F7" w:rsidRDefault="00E05E8F" w:rsidP="00E05E8F">
      <w:pPr>
        <w:pStyle w:val="Textbody"/>
        <w:numPr>
          <w:ilvl w:val="0"/>
          <w:numId w:val="42"/>
        </w:numPr>
        <w:rPr>
          <w:rFonts w:cs="Tahoma"/>
          <w:szCs w:val="22"/>
        </w:rPr>
      </w:pPr>
      <w:r>
        <w:rPr>
          <w:rFonts w:cs="Tahoma"/>
          <w:szCs w:val="22"/>
        </w:rPr>
        <w:t>opaski żwirowe</w:t>
      </w:r>
    </w:p>
    <w:p w:rsidR="00E05E8F" w:rsidRDefault="00E05E8F" w:rsidP="00E05E8F">
      <w:pPr>
        <w:pStyle w:val="Textbody"/>
        <w:numPr>
          <w:ilvl w:val="0"/>
          <w:numId w:val="42"/>
        </w:numPr>
        <w:rPr>
          <w:rFonts w:cs="Tahoma"/>
          <w:szCs w:val="22"/>
        </w:rPr>
      </w:pPr>
      <w:r>
        <w:rPr>
          <w:rFonts w:cs="Tahoma"/>
          <w:szCs w:val="22"/>
        </w:rPr>
        <w:t>urządzenie zieleni w formie trawników</w:t>
      </w:r>
    </w:p>
    <w:p w:rsidR="00E05E8F" w:rsidRPr="00C47F94" w:rsidRDefault="00E05E8F" w:rsidP="00E05E8F">
      <w:pPr>
        <w:pStyle w:val="Tekstpodstawowy"/>
        <w:numPr>
          <w:ilvl w:val="0"/>
          <w:numId w:val="42"/>
        </w:numPr>
        <w:tabs>
          <w:tab w:val="left" w:pos="567"/>
        </w:tabs>
        <w:autoSpaceDN/>
        <w:jc w:val="both"/>
        <w:textAlignment w:val="auto"/>
        <w:rPr>
          <w:rFonts w:ascii="Arial Narrow" w:hAnsi="Arial Narrow" w:cs="Tahoma"/>
          <w:sz w:val="22"/>
          <w:szCs w:val="22"/>
        </w:rPr>
      </w:pPr>
      <w:r w:rsidRPr="00C47F94">
        <w:rPr>
          <w:rFonts w:ascii="Arial Narrow" w:hAnsi="Arial Narrow" w:cs="Tahoma"/>
          <w:sz w:val="22"/>
          <w:szCs w:val="22"/>
        </w:rPr>
        <w:t xml:space="preserve">dwa place </w:t>
      </w:r>
      <w:r>
        <w:rPr>
          <w:rFonts w:ascii="Arial Narrow" w:hAnsi="Arial Narrow" w:cs="Tahoma"/>
          <w:sz w:val="22"/>
          <w:szCs w:val="22"/>
        </w:rPr>
        <w:t>na</w:t>
      </w:r>
      <w:r w:rsidRPr="00C47F94">
        <w:rPr>
          <w:rFonts w:ascii="Arial Narrow" w:hAnsi="Arial Narrow" w:cs="Tahoma"/>
          <w:sz w:val="22"/>
          <w:szCs w:val="22"/>
        </w:rPr>
        <w:t xml:space="preserve"> 4 stanowiska postojowe (remont fragmentu parkingu istniejącego)</w:t>
      </w:r>
    </w:p>
    <w:p w:rsidR="00E05E8F" w:rsidRDefault="00E05E8F" w:rsidP="00E05E8F">
      <w:pPr>
        <w:pStyle w:val="Tekstpodstawowy"/>
        <w:numPr>
          <w:ilvl w:val="0"/>
          <w:numId w:val="42"/>
        </w:numPr>
        <w:tabs>
          <w:tab w:val="left" w:pos="567"/>
        </w:tabs>
        <w:autoSpaceDN/>
        <w:jc w:val="both"/>
        <w:textAlignment w:val="auto"/>
        <w:rPr>
          <w:rFonts w:ascii="Arial Narrow" w:hAnsi="Arial Narrow" w:cs="Tahoma"/>
          <w:sz w:val="22"/>
          <w:szCs w:val="22"/>
        </w:rPr>
      </w:pPr>
      <w:r w:rsidRPr="00C47F94">
        <w:rPr>
          <w:rFonts w:ascii="Arial Narrow" w:hAnsi="Arial Narrow" w:cs="Tahoma"/>
          <w:sz w:val="22"/>
          <w:szCs w:val="22"/>
        </w:rPr>
        <w:t>remont istniejącego wjazdu</w:t>
      </w:r>
    </w:p>
    <w:p w:rsidR="00BD58E0" w:rsidRDefault="00124E16">
      <w:pPr>
        <w:pStyle w:val="Nagwek1"/>
      </w:pPr>
      <w:bookmarkStart w:id="3" w:name="_Toc499217647"/>
      <w:r>
        <w:t>Istniejący stan zagospodarowania działki</w:t>
      </w:r>
      <w:bookmarkEnd w:id="3"/>
    </w:p>
    <w:p w:rsidR="00404ED5" w:rsidRDefault="00404ED5" w:rsidP="00404ED5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  <w:r w:rsidRPr="00AF0621">
        <w:rPr>
          <w:rFonts w:ascii="Arial Narrow" w:hAnsi="Arial Narrow" w:cs="Tahoma"/>
          <w:sz w:val="22"/>
          <w:szCs w:val="22"/>
        </w:rPr>
        <w:t>Za</w:t>
      </w:r>
      <w:r w:rsidR="006C587F">
        <w:rPr>
          <w:rFonts w:ascii="Arial Narrow" w:hAnsi="Arial Narrow" w:cs="Tahoma"/>
          <w:sz w:val="22"/>
          <w:szCs w:val="22"/>
        </w:rPr>
        <w:t xml:space="preserve">kres inwestycji obejmuje </w:t>
      </w:r>
      <w:r w:rsidR="00C3399E">
        <w:rPr>
          <w:rFonts w:ascii="Arial Narrow" w:hAnsi="Arial Narrow" w:cs="Tahoma"/>
          <w:sz w:val="22"/>
          <w:szCs w:val="22"/>
        </w:rPr>
        <w:t>działkę</w:t>
      </w:r>
      <w:r w:rsidRPr="00AF0621">
        <w:rPr>
          <w:rFonts w:ascii="Arial Narrow" w:hAnsi="Arial Narrow" w:cs="Tahoma"/>
          <w:sz w:val="22"/>
          <w:szCs w:val="22"/>
        </w:rPr>
        <w:t xml:space="preserve"> oznaczon</w:t>
      </w:r>
      <w:r w:rsidR="00C3399E">
        <w:rPr>
          <w:rFonts w:ascii="Arial Narrow" w:hAnsi="Arial Narrow" w:cs="Tahoma"/>
          <w:sz w:val="22"/>
          <w:szCs w:val="22"/>
        </w:rPr>
        <w:t>ą</w:t>
      </w:r>
      <w:r w:rsidRPr="00AF0621">
        <w:rPr>
          <w:rFonts w:ascii="Arial Narrow" w:hAnsi="Arial Narrow" w:cs="Tahoma"/>
          <w:sz w:val="22"/>
          <w:szCs w:val="22"/>
        </w:rPr>
        <w:t xml:space="preserve"> w ewidencji gruntów </w:t>
      </w:r>
      <w:r>
        <w:rPr>
          <w:rFonts w:ascii="Arial Narrow" w:hAnsi="Arial Narrow" w:cs="Tahoma"/>
          <w:sz w:val="22"/>
          <w:szCs w:val="22"/>
        </w:rPr>
        <w:t>119</w:t>
      </w:r>
      <w:r w:rsidRPr="00AF0621">
        <w:rPr>
          <w:rFonts w:ascii="Arial Narrow" w:hAnsi="Arial Narrow" w:cs="Tahoma"/>
          <w:sz w:val="22"/>
          <w:szCs w:val="22"/>
        </w:rPr>
        <w:t xml:space="preserve"> obręb </w:t>
      </w:r>
      <w:r>
        <w:rPr>
          <w:rFonts w:ascii="Arial Narrow" w:hAnsi="Arial Narrow" w:cs="Tahoma"/>
          <w:sz w:val="22"/>
          <w:szCs w:val="22"/>
        </w:rPr>
        <w:t>3-01-14</w:t>
      </w:r>
      <w:r w:rsidRPr="00AF0621">
        <w:rPr>
          <w:rFonts w:ascii="Arial Narrow" w:hAnsi="Arial Narrow" w:cs="Tahoma"/>
          <w:sz w:val="22"/>
          <w:szCs w:val="22"/>
        </w:rPr>
        <w:t xml:space="preserve"> w </w:t>
      </w:r>
      <w:r>
        <w:rPr>
          <w:rFonts w:ascii="Arial Narrow" w:hAnsi="Arial Narrow" w:cs="Tahoma"/>
          <w:sz w:val="22"/>
          <w:szCs w:val="22"/>
        </w:rPr>
        <w:t>Warszawie dzielnica Praga Południe</w:t>
      </w:r>
      <w:r w:rsidRPr="00AF0621">
        <w:rPr>
          <w:rFonts w:ascii="Arial Narrow" w:hAnsi="Arial Narrow" w:cs="Tahoma"/>
          <w:sz w:val="22"/>
          <w:szCs w:val="22"/>
        </w:rPr>
        <w:t xml:space="preserve">. </w:t>
      </w:r>
      <w:r>
        <w:rPr>
          <w:rFonts w:ascii="Arial Narrow" w:hAnsi="Arial Narrow" w:cs="Tahoma"/>
          <w:sz w:val="22"/>
          <w:szCs w:val="22"/>
        </w:rPr>
        <w:t xml:space="preserve"> </w:t>
      </w:r>
      <w:r w:rsidRPr="00AF0621">
        <w:rPr>
          <w:rFonts w:ascii="Arial Narrow" w:hAnsi="Arial Narrow" w:cs="Tahoma"/>
          <w:sz w:val="22"/>
          <w:szCs w:val="22"/>
        </w:rPr>
        <w:t xml:space="preserve">Prawo do dysponowania nieruchomością na cele budowlane posiada </w:t>
      </w:r>
      <w:r>
        <w:rPr>
          <w:rFonts w:ascii="Arial Narrow" w:hAnsi="Arial Narrow" w:cs="Tahoma"/>
          <w:sz w:val="22"/>
          <w:szCs w:val="22"/>
        </w:rPr>
        <w:t>Miasto Stołeczne Warszawa.</w:t>
      </w:r>
      <w:r w:rsidRPr="005D2C19">
        <w:rPr>
          <w:rFonts w:ascii="Arial Narrow" w:hAnsi="Arial Narrow" w:cs="Tahoma"/>
          <w:sz w:val="22"/>
          <w:szCs w:val="22"/>
        </w:rPr>
        <w:t xml:space="preserve"> </w:t>
      </w:r>
    </w:p>
    <w:p w:rsidR="00404ED5" w:rsidRPr="00B06051" w:rsidRDefault="00404ED5" w:rsidP="00404ED5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Większ</w:t>
      </w:r>
      <w:r w:rsidR="00F1144D">
        <w:rPr>
          <w:rFonts w:ascii="Arial Narrow" w:hAnsi="Arial Narrow" w:cs="Tahoma"/>
          <w:sz w:val="22"/>
          <w:szCs w:val="22"/>
        </w:rPr>
        <w:t>a</w:t>
      </w:r>
      <w:r>
        <w:rPr>
          <w:rFonts w:ascii="Arial Narrow" w:hAnsi="Arial Narrow" w:cs="Tahoma"/>
          <w:sz w:val="22"/>
          <w:szCs w:val="22"/>
        </w:rPr>
        <w:t xml:space="preserve"> część działki </w:t>
      </w:r>
      <w:r w:rsidR="00086F03">
        <w:rPr>
          <w:rFonts w:ascii="Arial Narrow" w:hAnsi="Arial Narrow" w:cs="Tahoma"/>
          <w:sz w:val="22"/>
          <w:szCs w:val="22"/>
        </w:rPr>
        <w:t xml:space="preserve">119 </w:t>
      </w:r>
      <w:r>
        <w:rPr>
          <w:rFonts w:ascii="Arial Narrow" w:hAnsi="Arial Narrow" w:cs="Tahoma"/>
          <w:sz w:val="22"/>
          <w:szCs w:val="22"/>
        </w:rPr>
        <w:t xml:space="preserve">użytkowana jest jako parking utwardzony płytami </w:t>
      </w:r>
      <w:r w:rsidR="00C078B5">
        <w:rPr>
          <w:rFonts w:ascii="Arial Narrow" w:hAnsi="Arial Narrow" w:cs="Tahoma"/>
          <w:sz w:val="22"/>
          <w:szCs w:val="22"/>
        </w:rPr>
        <w:t xml:space="preserve">betonowymi </w:t>
      </w:r>
      <w:r>
        <w:rPr>
          <w:rFonts w:ascii="Arial Narrow" w:hAnsi="Arial Narrow" w:cs="Tahoma"/>
          <w:sz w:val="22"/>
          <w:szCs w:val="22"/>
        </w:rPr>
        <w:t>typu „</w:t>
      </w:r>
      <w:proofErr w:type="spellStart"/>
      <w:r>
        <w:rPr>
          <w:rFonts w:ascii="Arial Narrow" w:hAnsi="Arial Narrow" w:cs="Tahoma"/>
          <w:sz w:val="22"/>
          <w:szCs w:val="22"/>
        </w:rPr>
        <w:t>trelinka</w:t>
      </w:r>
      <w:proofErr w:type="spellEnd"/>
      <w:r>
        <w:rPr>
          <w:rFonts w:ascii="Arial Narrow" w:hAnsi="Arial Narrow" w:cs="Tahoma"/>
          <w:sz w:val="22"/>
          <w:szCs w:val="22"/>
        </w:rPr>
        <w:t xml:space="preserve">”, które są w złym stanie technicznym. </w:t>
      </w:r>
      <w:r w:rsidR="00D938E7">
        <w:rPr>
          <w:rFonts w:ascii="Arial Narrow" w:hAnsi="Arial Narrow" w:cs="Tahoma"/>
          <w:sz w:val="22"/>
          <w:szCs w:val="22"/>
        </w:rPr>
        <w:t xml:space="preserve"> </w:t>
      </w:r>
    </w:p>
    <w:p w:rsidR="00044EA1" w:rsidRDefault="00404ED5" w:rsidP="00AD0753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  <w:r w:rsidRPr="00E32CA2">
        <w:rPr>
          <w:rFonts w:ascii="Arial Narrow" w:hAnsi="Arial Narrow" w:cs="Tahoma"/>
          <w:sz w:val="22"/>
          <w:szCs w:val="22"/>
        </w:rPr>
        <w:t>Teren inwestycji od południa ograniczony jest Al. Stanów Z</w:t>
      </w:r>
      <w:r w:rsidR="003219B7">
        <w:rPr>
          <w:rFonts w:ascii="Arial Narrow" w:hAnsi="Arial Narrow" w:cs="Tahoma"/>
          <w:sz w:val="22"/>
          <w:szCs w:val="22"/>
        </w:rPr>
        <w:t>jednoczonych, od północy</w:t>
      </w:r>
      <w:r>
        <w:rPr>
          <w:rFonts w:ascii="Arial Narrow" w:hAnsi="Arial Narrow" w:cs="Tahoma"/>
          <w:sz w:val="22"/>
          <w:szCs w:val="22"/>
        </w:rPr>
        <w:t xml:space="preserve"> </w:t>
      </w:r>
      <w:r w:rsidRPr="00E32CA2">
        <w:rPr>
          <w:rFonts w:ascii="Arial Narrow" w:hAnsi="Arial Narrow" w:cs="Tahoma"/>
          <w:sz w:val="22"/>
          <w:szCs w:val="22"/>
        </w:rPr>
        <w:t xml:space="preserve">i wschodu </w:t>
      </w:r>
      <w:proofErr w:type="spellStart"/>
      <w:r>
        <w:rPr>
          <w:rFonts w:ascii="Arial Narrow" w:hAnsi="Arial Narrow" w:cs="Tahoma"/>
          <w:sz w:val="22"/>
          <w:szCs w:val="22"/>
        </w:rPr>
        <w:t>wewn</w:t>
      </w:r>
      <w:proofErr w:type="spellEnd"/>
      <w:r w:rsidR="003219B7">
        <w:rPr>
          <w:rFonts w:ascii="Arial Narrow" w:hAnsi="Arial Narrow" w:cs="Tahoma"/>
          <w:sz w:val="22"/>
          <w:szCs w:val="22"/>
        </w:rPr>
        <w:t>.</w:t>
      </w:r>
      <w:r w:rsidRPr="00E32CA2">
        <w:rPr>
          <w:rFonts w:ascii="Arial Narrow" w:hAnsi="Arial Narrow" w:cs="Tahoma"/>
          <w:sz w:val="22"/>
          <w:szCs w:val="22"/>
        </w:rPr>
        <w:t xml:space="preserve"> dr</w:t>
      </w:r>
      <w:r w:rsidR="003219B7">
        <w:rPr>
          <w:rFonts w:ascii="Arial Narrow" w:hAnsi="Arial Narrow" w:cs="Tahoma"/>
          <w:sz w:val="22"/>
          <w:szCs w:val="22"/>
        </w:rPr>
        <w:t>ogami</w:t>
      </w:r>
      <w:r w:rsidRPr="00E32CA2">
        <w:rPr>
          <w:rFonts w:ascii="Arial Narrow" w:hAnsi="Arial Narrow" w:cs="Tahoma"/>
          <w:sz w:val="22"/>
          <w:szCs w:val="22"/>
        </w:rPr>
        <w:t xml:space="preserve"> osiedlowy</w:t>
      </w:r>
      <w:r w:rsidR="003219B7">
        <w:rPr>
          <w:rFonts w:ascii="Arial Narrow" w:hAnsi="Arial Narrow" w:cs="Tahoma"/>
          <w:sz w:val="22"/>
          <w:szCs w:val="22"/>
        </w:rPr>
        <w:t>mi, zapewniającymi</w:t>
      </w:r>
      <w:r>
        <w:rPr>
          <w:rFonts w:ascii="Arial Narrow" w:hAnsi="Arial Narrow" w:cs="Tahoma"/>
          <w:sz w:val="22"/>
          <w:szCs w:val="22"/>
        </w:rPr>
        <w:t xml:space="preserve"> dojazd </w:t>
      </w:r>
      <w:r w:rsidR="00815619">
        <w:rPr>
          <w:rFonts w:ascii="Arial Narrow" w:hAnsi="Arial Narrow" w:cs="Tahoma"/>
          <w:sz w:val="22"/>
          <w:szCs w:val="22"/>
        </w:rPr>
        <w:t xml:space="preserve">(pośrednio z ul. Brazylijskiej) </w:t>
      </w:r>
      <w:r>
        <w:rPr>
          <w:rFonts w:ascii="Arial Narrow" w:hAnsi="Arial Narrow" w:cs="Tahoma"/>
          <w:sz w:val="22"/>
          <w:szCs w:val="22"/>
        </w:rPr>
        <w:t>i dojście</w:t>
      </w:r>
      <w:r w:rsidR="00D938E7" w:rsidRPr="00D938E7">
        <w:rPr>
          <w:rFonts w:ascii="Arial Narrow" w:hAnsi="Arial Narrow" w:cs="Tahoma"/>
          <w:sz w:val="22"/>
          <w:szCs w:val="22"/>
        </w:rPr>
        <w:t xml:space="preserve">. </w:t>
      </w:r>
    </w:p>
    <w:p w:rsidR="00AB231C" w:rsidRPr="00AB231C" w:rsidRDefault="00BC4887" w:rsidP="00AD0753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  <w:r w:rsidRPr="00AB231C">
        <w:rPr>
          <w:rFonts w:ascii="Arial Narrow" w:hAnsi="Arial Narrow" w:cs="Tahoma"/>
          <w:sz w:val="22"/>
          <w:szCs w:val="22"/>
        </w:rPr>
        <w:t xml:space="preserve">Zgodnie z miejscowym planem zagospodarowania przestrzennego przedmiotowy teren </w:t>
      </w:r>
      <w:r w:rsidR="00AB231C" w:rsidRPr="00AB231C">
        <w:rPr>
          <w:rFonts w:ascii="Arial Narrow" w:hAnsi="Arial Narrow" w:cs="Tahoma"/>
          <w:sz w:val="22"/>
          <w:szCs w:val="22"/>
        </w:rPr>
        <w:t>znajduje się w kwartale oznaczonym symbolem 54-M/UO (zabudowa mieszkaniowa i usługi oświaty).</w:t>
      </w:r>
    </w:p>
    <w:p w:rsidR="00B91B96" w:rsidRPr="00AF0621" w:rsidRDefault="00B91B96" w:rsidP="00B91B96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  <w:r w:rsidRPr="00AF0621">
        <w:rPr>
          <w:rFonts w:ascii="Arial Narrow" w:hAnsi="Arial Narrow" w:cs="Tahoma"/>
          <w:sz w:val="22"/>
          <w:szCs w:val="22"/>
        </w:rPr>
        <w:t>Zakres inwestycji obejmuje grunty zabudowane i zurbanizowane</w:t>
      </w:r>
      <w:r>
        <w:rPr>
          <w:rFonts w:ascii="Arial Narrow" w:hAnsi="Arial Narrow" w:cs="Tahoma"/>
          <w:sz w:val="22"/>
          <w:szCs w:val="22"/>
        </w:rPr>
        <w:t xml:space="preserve"> </w:t>
      </w:r>
      <w:proofErr w:type="spellStart"/>
      <w:r w:rsidRPr="00B91B96">
        <w:rPr>
          <w:rFonts w:ascii="Arial Narrow" w:hAnsi="Arial Narrow" w:cs="Tahoma"/>
          <w:i/>
          <w:sz w:val="22"/>
          <w:szCs w:val="22"/>
        </w:rPr>
        <w:t>Bz</w:t>
      </w:r>
      <w:proofErr w:type="spellEnd"/>
      <w:r w:rsidRPr="00AF0621">
        <w:rPr>
          <w:rFonts w:ascii="Arial Narrow" w:hAnsi="Arial Narrow" w:cs="Tahoma"/>
          <w:sz w:val="22"/>
          <w:szCs w:val="22"/>
        </w:rPr>
        <w:t xml:space="preserve">. </w:t>
      </w:r>
      <w:r>
        <w:rPr>
          <w:rFonts w:ascii="Arial Narrow" w:hAnsi="Arial Narrow" w:cs="Tahoma"/>
          <w:sz w:val="22"/>
          <w:szCs w:val="22"/>
        </w:rPr>
        <w:t xml:space="preserve">Wzdłuż granicy z działką nr 118 rosną drzewa (gatunek klon jesionolistny </w:t>
      </w:r>
      <w:proofErr w:type="spellStart"/>
      <w:r w:rsidRPr="00C65101">
        <w:rPr>
          <w:rFonts w:ascii="Arial Narrow" w:hAnsi="Arial Narrow" w:cs="Tahoma"/>
          <w:i/>
          <w:sz w:val="22"/>
          <w:szCs w:val="22"/>
        </w:rPr>
        <w:t>Acer</w:t>
      </w:r>
      <w:proofErr w:type="spellEnd"/>
      <w:r w:rsidRPr="00C65101">
        <w:rPr>
          <w:rFonts w:ascii="Arial Narrow" w:hAnsi="Arial Narrow" w:cs="Tahoma"/>
          <w:i/>
          <w:sz w:val="22"/>
          <w:szCs w:val="22"/>
        </w:rPr>
        <w:t xml:space="preserve"> </w:t>
      </w:r>
      <w:proofErr w:type="spellStart"/>
      <w:r w:rsidRPr="00C65101">
        <w:rPr>
          <w:rFonts w:ascii="Arial Narrow" w:hAnsi="Arial Narrow" w:cs="Tahoma"/>
          <w:i/>
          <w:sz w:val="22"/>
          <w:szCs w:val="22"/>
        </w:rPr>
        <w:t>negundo</w:t>
      </w:r>
      <w:proofErr w:type="spellEnd"/>
      <w:r w:rsidRPr="00C65101">
        <w:rPr>
          <w:rFonts w:ascii="Arial Narrow" w:hAnsi="Arial Narrow" w:cs="Tahoma"/>
          <w:i/>
          <w:sz w:val="22"/>
          <w:szCs w:val="22"/>
        </w:rPr>
        <w:t> </w:t>
      </w:r>
      <w:hyperlink r:id="rId7" w:tooltip="Karol Linneusz" w:history="1">
        <w:r w:rsidRPr="00C65101">
          <w:rPr>
            <w:rFonts w:ascii="Arial Narrow" w:hAnsi="Arial Narrow" w:cs="Tahoma"/>
            <w:i/>
            <w:sz w:val="22"/>
            <w:szCs w:val="22"/>
          </w:rPr>
          <w:t>L.</w:t>
        </w:r>
      </w:hyperlink>
      <w:r w:rsidRPr="00C65101">
        <w:rPr>
          <w:rFonts w:ascii="Arial Narrow" w:hAnsi="Arial Narrow" w:cs="Tahoma"/>
          <w:sz w:val="22"/>
          <w:szCs w:val="22"/>
        </w:rPr>
        <w:t>)</w:t>
      </w:r>
      <w:r>
        <w:rPr>
          <w:rFonts w:ascii="Arial Narrow" w:hAnsi="Arial Narrow" w:cs="Tahoma"/>
          <w:sz w:val="22"/>
          <w:szCs w:val="22"/>
        </w:rPr>
        <w:t xml:space="preserve"> kolidujące z planowaną inwestycją.</w:t>
      </w:r>
    </w:p>
    <w:p w:rsidR="00B91B96" w:rsidRPr="00AF0621" w:rsidRDefault="00044EA1" w:rsidP="00B91B96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Przedmiotowy teren uzbrojony jest</w:t>
      </w:r>
      <w:r w:rsidR="00B91B96" w:rsidRPr="00AF0621">
        <w:rPr>
          <w:rFonts w:ascii="Arial Narrow" w:hAnsi="Arial Narrow" w:cs="Tahoma"/>
          <w:sz w:val="22"/>
          <w:szCs w:val="22"/>
        </w:rPr>
        <w:t xml:space="preserve"> </w:t>
      </w:r>
      <w:r w:rsidR="00B91B96">
        <w:rPr>
          <w:rFonts w:ascii="Arial Narrow" w:hAnsi="Arial Narrow" w:cs="Tahoma"/>
          <w:sz w:val="22"/>
          <w:szCs w:val="22"/>
        </w:rPr>
        <w:t>w niezbędną infrastrukturę. Przez dz</w:t>
      </w:r>
      <w:r w:rsidR="00E06740">
        <w:rPr>
          <w:rFonts w:ascii="Arial Narrow" w:hAnsi="Arial Narrow" w:cs="Tahoma"/>
          <w:sz w:val="22"/>
          <w:szCs w:val="22"/>
        </w:rPr>
        <w:t>iałkę przebiegają czynne sieci:</w:t>
      </w:r>
      <w:r w:rsidR="00B91B96">
        <w:rPr>
          <w:rFonts w:ascii="Arial Narrow" w:hAnsi="Arial Narrow" w:cs="Tahoma"/>
          <w:sz w:val="22"/>
          <w:szCs w:val="22"/>
        </w:rPr>
        <w:t xml:space="preserve"> ciepłownicza, </w:t>
      </w:r>
      <w:r w:rsidR="00E06740">
        <w:rPr>
          <w:rFonts w:ascii="Arial Narrow" w:hAnsi="Arial Narrow" w:cs="Tahoma"/>
          <w:sz w:val="22"/>
          <w:szCs w:val="22"/>
        </w:rPr>
        <w:t xml:space="preserve">energetyczna oraz </w:t>
      </w:r>
      <w:r w:rsidR="00B91B96">
        <w:rPr>
          <w:rFonts w:ascii="Arial Narrow" w:hAnsi="Arial Narrow" w:cs="Tahoma"/>
          <w:sz w:val="22"/>
          <w:szCs w:val="22"/>
        </w:rPr>
        <w:t xml:space="preserve">telekomunikacyjna. </w:t>
      </w:r>
    </w:p>
    <w:p w:rsidR="00BD58E0" w:rsidRDefault="003601E9" w:rsidP="004A5FFA">
      <w:pPr>
        <w:pStyle w:val="Nagwek1"/>
      </w:pPr>
      <w:bookmarkStart w:id="4" w:name="_Toc499217648"/>
      <w:r w:rsidRPr="007622F0">
        <w:lastRenderedPageBreak/>
        <w:t>Rozbiórki</w:t>
      </w:r>
      <w:bookmarkEnd w:id="4"/>
    </w:p>
    <w:p w:rsidR="004A5FFA" w:rsidRDefault="004A5FFA" w:rsidP="004A5FFA">
      <w:pPr>
        <w:pStyle w:val="Nagwek1"/>
      </w:pPr>
      <w:bookmarkStart w:id="5" w:name="_Toc499217649"/>
      <w:r>
        <w:t>Projektowane zagospodarowanie</w:t>
      </w:r>
      <w:bookmarkEnd w:id="5"/>
    </w:p>
    <w:p w:rsidR="003601E9" w:rsidRDefault="009B4907" w:rsidP="003601E9">
      <w:pPr>
        <w:pStyle w:val="Textbody"/>
        <w:rPr>
          <w:rFonts w:cs="Tahoma"/>
          <w:szCs w:val="22"/>
        </w:rPr>
      </w:pPr>
      <w:r w:rsidRPr="009B4907">
        <w:rPr>
          <w:rFonts w:cs="Tahoma"/>
          <w:szCs w:val="22"/>
        </w:rPr>
        <w:t>Przewiduje się rozbiórkę i</w:t>
      </w:r>
      <w:r w:rsidR="003601E9" w:rsidRPr="009B4907">
        <w:rPr>
          <w:rFonts w:cs="Tahoma"/>
          <w:szCs w:val="22"/>
        </w:rPr>
        <w:t>stniejąc</w:t>
      </w:r>
      <w:r w:rsidRPr="009B4907">
        <w:rPr>
          <w:rFonts w:cs="Tahoma"/>
          <w:szCs w:val="22"/>
        </w:rPr>
        <w:t>ego</w:t>
      </w:r>
      <w:r w:rsidR="003601E9" w:rsidRPr="009B4907">
        <w:rPr>
          <w:rFonts w:cs="Tahoma"/>
          <w:szCs w:val="22"/>
        </w:rPr>
        <w:t xml:space="preserve"> parking</w:t>
      </w:r>
      <w:r w:rsidRPr="009B4907">
        <w:rPr>
          <w:rFonts w:cs="Tahoma"/>
          <w:szCs w:val="22"/>
        </w:rPr>
        <w:t>u</w:t>
      </w:r>
      <w:r w:rsidR="003601E9" w:rsidRPr="009B4907">
        <w:rPr>
          <w:rFonts w:cs="Tahoma"/>
          <w:szCs w:val="22"/>
        </w:rPr>
        <w:t xml:space="preserve"> </w:t>
      </w:r>
      <w:r w:rsidRPr="009B4907">
        <w:rPr>
          <w:rFonts w:cs="Tahoma"/>
          <w:szCs w:val="22"/>
        </w:rPr>
        <w:t>oraz nieczynnej sieci ciepłowniczej kolidującej z inwestycją.</w:t>
      </w:r>
    </w:p>
    <w:p w:rsidR="00977D95" w:rsidRPr="009B4907" w:rsidRDefault="00977D95" w:rsidP="003601E9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Zestawienie obiektów do rozbiórki:</w:t>
      </w:r>
    </w:p>
    <w:p w:rsidR="003601E9" w:rsidRPr="009B4907" w:rsidRDefault="009B4907" w:rsidP="00FC017A">
      <w:pPr>
        <w:pStyle w:val="Textbody"/>
        <w:numPr>
          <w:ilvl w:val="0"/>
          <w:numId w:val="53"/>
        </w:numPr>
        <w:rPr>
          <w:rFonts w:cs="Tahoma"/>
          <w:szCs w:val="22"/>
        </w:rPr>
      </w:pPr>
      <w:r>
        <w:rPr>
          <w:rFonts w:cs="Tahoma"/>
          <w:szCs w:val="22"/>
        </w:rPr>
        <w:t>płyt</w:t>
      </w:r>
      <w:r w:rsidR="007C4D24">
        <w:rPr>
          <w:rFonts w:cs="Tahoma"/>
          <w:szCs w:val="22"/>
        </w:rPr>
        <w:t>y</w:t>
      </w:r>
      <w:r>
        <w:rPr>
          <w:rFonts w:cs="Tahoma"/>
          <w:szCs w:val="22"/>
        </w:rPr>
        <w:t xml:space="preserve"> betonow</w:t>
      </w:r>
      <w:r w:rsidR="007C4D24">
        <w:rPr>
          <w:rFonts w:cs="Tahoma"/>
          <w:szCs w:val="22"/>
        </w:rPr>
        <w:t>e</w:t>
      </w:r>
      <w:r>
        <w:rPr>
          <w:rFonts w:cs="Tahoma"/>
          <w:szCs w:val="22"/>
        </w:rPr>
        <w:t xml:space="preserve"> typu „trylinka” gr. 12cm</w:t>
      </w:r>
      <w:r w:rsidR="003601E9" w:rsidRPr="009B4907">
        <w:rPr>
          <w:rFonts w:cs="Tahoma"/>
          <w:szCs w:val="22"/>
        </w:rPr>
        <w:t xml:space="preserve"> – 635 m</w:t>
      </w:r>
      <w:r w:rsidR="003601E9" w:rsidRPr="009B4907">
        <w:rPr>
          <w:rFonts w:cs="Tahoma"/>
          <w:szCs w:val="22"/>
          <w:vertAlign w:val="superscript"/>
        </w:rPr>
        <w:t>2</w:t>
      </w:r>
    </w:p>
    <w:p w:rsidR="003601E9" w:rsidRPr="009B4907" w:rsidRDefault="003601E9" w:rsidP="00FC017A">
      <w:pPr>
        <w:pStyle w:val="Textbody"/>
        <w:numPr>
          <w:ilvl w:val="0"/>
          <w:numId w:val="53"/>
        </w:numPr>
      </w:pPr>
      <w:r w:rsidRPr="009B4907">
        <w:rPr>
          <w:rFonts w:cs="Tahoma"/>
          <w:szCs w:val="22"/>
        </w:rPr>
        <w:t xml:space="preserve">obrzeża i krawężniki </w:t>
      </w:r>
      <w:r w:rsidR="009B4907" w:rsidRPr="009B4907">
        <w:rPr>
          <w:rFonts w:cs="Tahoma"/>
          <w:szCs w:val="22"/>
        </w:rPr>
        <w:t xml:space="preserve">–  136 </w:t>
      </w:r>
      <w:proofErr w:type="spellStart"/>
      <w:r w:rsidR="009B4907" w:rsidRPr="009B4907">
        <w:rPr>
          <w:rFonts w:cs="Tahoma"/>
          <w:szCs w:val="22"/>
        </w:rPr>
        <w:t>mb</w:t>
      </w:r>
      <w:proofErr w:type="spellEnd"/>
    </w:p>
    <w:p w:rsidR="009B4907" w:rsidRPr="009B4907" w:rsidRDefault="009B4907" w:rsidP="00FC017A">
      <w:pPr>
        <w:pStyle w:val="Textbody"/>
        <w:numPr>
          <w:ilvl w:val="0"/>
          <w:numId w:val="53"/>
        </w:numPr>
      </w:pPr>
      <w:r>
        <w:t>nieczynny kanał sieci ciepłowniczej 2xDN250</w:t>
      </w:r>
      <w:r>
        <w:rPr>
          <w:rFonts w:cs="Tahoma"/>
          <w:szCs w:val="22"/>
        </w:rPr>
        <w:t xml:space="preserve"> –  50</w:t>
      </w:r>
      <w:r w:rsidRPr="009B4907">
        <w:rPr>
          <w:rFonts w:cs="Tahoma"/>
          <w:szCs w:val="22"/>
        </w:rPr>
        <w:t xml:space="preserve"> </w:t>
      </w:r>
      <w:proofErr w:type="spellStart"/>
      <w:r w:rsidRPr="009B4907">
        <w:rPr>
          <w:rFonts w:cs="Tahoma"/>
          <w:szCs w:val="22"/>
        </w:rPr>
        <w:t>mb</w:t>
      </w:r>
      <w:proofErr w:type="spellEnd"/>
    </w:p>
    <w:p w:rsidR="002131BD" w:rsidRPr="003F591B" w:rsidRDefault="002131BD" w:rsidP="002131BD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  <w:r w:rsidRPr="003F591B">
        <w:rPr>
          <w:rFonts w:ascii="Arial Narrow" w:hAnsi="Arial Narrow" w:cs="Tahoma"/>
          <w:sz w:val="22"/>
          <w:szCs w:val="22"/>
        </w:rPr>
        <w:t>W trakcie rozbiórek powstaną następujące odpady:</w:t>
      </w:r>
    </w:p>
    <w:p w:rsidR="002131BD" w:rsidRDefault="002131BD" w:rsidP="00FC017A">
      <w:pPr>
        <w:pStyle w:val="Tekstpodstawowy"/>
        <w:numPr>
          <w:ilvl w:val="0"/>
          <w:numId w:val="54"/>
        </w:numPr>
        <w:jc w:val="both"/>
        <w:rPr>
          <w:rFonts w:ascii="Arial Narrow" w:hAnsi="Arial Narrow" w:cs="Tahoma"/>
          <w:sz w:val="22"/>
          <w:szCs w:val="22"/>
        </w:rPr>
      </w:pPr>
      <w:r w:rsidRPr="003F591B">
        <w:rPr>
          <w:rFonts w:ascii="Arial Narrow" w:hAnsi="Arial Narrow" w:cs="Tahoma"/>
          <w:sz w:val="22"/>
          <w:szCs w:val="22"/>
        </w:rPr>
        <w:t>gruz betonowy z zdemontowa</w:t>
      </w:r>
      <w:r>
        <w:rPr>
          <w:rFonts w:ascii="Arial Narrow" w:hAnsi="Arial Narrow" w:cs="Tahoma"/>
          <w:sz w:val="22"/>
          <w:szCs w:val="22"/>
        </w:rPr>
        <w:t>n</w:t>
      </w:r>
      <w:r w:rsidR="00F00274">
        <w:rPr>
          <w:rFonts w:ascii="Arial Narrow" w:hAnsi="Arial Narrow" w:cs="Tahoma"/>
          <w:sz w:val="22"/>
          <w:szCs w:val="22"/>
        </w:rPr>
        <w:t xml:space="preserve">ych krawężników, obrzeży, </w:t>
      </w:r>
      <w:r>
        <w:rPr>
          <w:rFonts w:ascii="Arial Narrow" w:hAnsi="Arial Narrow" w:cs="Tahoma"/>
          <w:sz w:val="22"/>
          <w:szCs w:val="22"/>
        </w:rPr>
        <w:t xml:space="preserve">płyt </w:t>
      </w:r>
      <w:r w:rsidR="00F00274">
        <w:rPr>
          <w:rFonts w:ascii="Arial Narrow" w:hAnsi="Arial Narrow" w:cs="Tahoma"/>
          <w:sz w:val="22"/>
          <w:szCs w:val="22"/>
        </w:rPr>
        <w:t>oraz</w:t>
      </w:r>
      <w:r w:rsidR="008A3828">
        <w:rPr>
          <w:rFonts w:ascii="Arial Narrow" w:hAnsi="Arial Narrow" w:cs="Tahoma"/>
          <w:sz w:val="22"/>
          <w:szCs w:val="22"/>
        </w:rPr>
        <w:t xml:space="preserve"> obudowy</w:t>
      </w:r>
      <w:r w:rsidR="00F00274">
        <w:rPr>
          <w:rFonts w:ascii="Arial Narrow" w:hAnsi="Arial Narrow" w:cs="Tahoma"/>
          <w:sz w:val="22"/>
          <w:szCs w:val="22"/>
        </w:rPr>
        <w:t xml:space="preserve"> kanału ciepłowniczego </w:t>
      </w:r>
    </w:p>
    <w:p w:rsidR="002131BD" w:rsidRPr="002131BD" w:rsidRDefault="008A3828" w:rsidP="00FC017A">
      <w:pPr>
        <w:pStyle w:val="Tekstpodstawowy"/>
        <w:numPr>
          <w:ilvl w:val="0"/>
          <w:numId w:val="54"/>
        </w:numPr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kanał ciepłowniczy</w:t>
      </w:r>
      <w:r w:rsidR="002131BD">
        <w:rPr>
          <w:rFonts w:ascii="Arial Narrow" w:hAnsi="Arial Narrow" w:cs="Tahoma"/>
          <w:sz w:val="22"/>
          <w:szCs w:val="22"/>
        </w:rPr>
        <w:t xml:space="preserve"> </w:t>
      </w:r>
    </w:p>
    <w:p w:rsidR="00377C76" w:rsidRPr="00377C76" w:rsidRDefault="003F591B" w:rsidP="003F591B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  <w:r w:rsidRPr="003F591B">
        <w:rPr>
          <w:rFonts w:ascii="Arial Narrow" w:hAnsi="Arial Narrow" w:cs="Tahoma"/>
          <w:sz w:val="22"/>
          <w:szCs w:val="22"/>
        </w:rPr>
        <w:t>z którymi należy postępować zgodnie z wymaganiami zapisanymi w</w:t>
      </w:r>
      <w:r w:rsidR="00377C76">
        <w:rPr>
          <w:rFonts w:ascii="Arial Narrow" w:hAnsi="Arial Narrow" w:cs="Tahoma"/>
          <w:sz w:val="22"/>
          <w:szCs w:val="22"/>
        </w:rPr>
        <w:t xml:space="preserve"> </w:t>
      </w:r>
      <w:r w:rsidR="00377C76" w:rsidRPr="00377C76">
        <w:rPr>
          <w:rFonts w:ascii="Arial Narrow" w:hAnsi="Arial Narrow" w:cs="Tahoma"/>
          <w:sz w:val="22"/>
          <w:szCs w:val="22"/>
        </w:rPr>
        <w:t>Ustawie z dnia 14 grudnia 2012 r. o odpadach (Dz.U. 2013 poz. 21)</w:t>
      </w:r>
      <w:r w:rsidR="00377C76">
        <w:rPr>
          <w:rFonts w:ascii="Arial Narrow" w:hAnsi="Arial Narrow" w:cs="Tahoma"/>
          <w:sz w:val="22"/>
          <w:szCs w:val="22"/>
        </w:rPr>
        <w:t>.</w:t>
      </w:r>
    </w:p>
    <w:p w:rsidR="003F591B" w:rsidRPr="003F591B" w:rsidRDefault="003F591B" w:rsidP="003F591B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  <w:r w:rsidRPr="003F591B">
        <w:rPr>
          <w:rFonts w:ascii="Arial Narrow" w:hAnsi="Arial Narrow" w:cs="Tahoma"/>
          <w:sz w:val="22"/>
          <w:szCs w:val="22"/>
        </w:rPr>
        <w:t>Odbiór ww. odpadów może dokonać firma specjalistyczna posiadająca zezwolenie na ich składowanie i utylizację.</w:t>
      </w:r>
    </w:p>
    <w:p w:rsidR="003601E9" w:rsidRDefault="00AF0FD3" w:rsidP="003601E9">
      <w:pPr>
        <w:pStyle w:val="Nagwek2"/>
        <w:rPr>
          <w:i w:val="0"/>
          <w:sz w:val="22"/>
        </w:rPr>
      </w:pPr>
      <w:r>
        <w:rPr>
          <w:i w:val="0"/>
          <w:sz w:val="22"/>
        </w:rPr>
        <w:t>Projektowane obiekty</w:t>
      </w:r>
      <w:r w:rsidR="003601E9" w:rsidRPr="002972E4">
        <w:rPr>
          <w:i w:val="0"/>
          <w:sz w:val="22"/>
        </w:rPr>
        <w:t xml:space="preserve"> </w:t>
      </w:r>
    </w:p>
    <w:p w:rsidR="00D3210D" w:rsidRDefault="00D3210D" w:rsidP="00D3210D">
      <w:pPr>
        <w:pStyle w:val="Textbody"/>
        <w:rPr>
          <w:rFonts w:cs="Tahoma"/>
          <w:szCs w:val="22"/>
        </w:rPr>
      </w:pPr>
      <w:r w:rsidRPr="002D1E43">
        <w:rPr>
          <w:rFonts w:cs="Tahoma"/>
          <w:szCs w:val="22"/>
        </w:rPr>
        <w:t>Przedmiotowa inwestycja o funkcji sportowo-rekreacyjnej stanowić będzie uzupełnienie funkcji mieszkaniowej jako funkcja usług nieuciążliwych</w:t>
      </w:r>
      <w:r>
        <w:rPr>
          <w:rFonts w:cs="Tahoma"/>
          <w:szCs w:val="22"/>
        </w:rPr>
        <w:t xml:space="preserve">. </w:t>
      </w:r>
      <w:r w:rsidRPr="00593133">
        <w:rPr>
          <w:rFonts w:cs="Tahoma"/>
          <w:szCs w:val="22"/>
        </w:rPr>
        <w:t>Przedmiotowy obiekt b</w:t>
      </w:r>
      <w:r w:rsidR="00350371">
        <w:rPr>
          <w:rFonts w:cs="Tahoma"/>
          <w:szCs w:val="22"/>
        </w:rPr>
        <w:t>udowlany to budowla sportowa</w:t>
      </w:r>
      <w:r w:rsidRPr="00593133">
        <w:rPr>
          <w:rFonts w:cs="Tahoma"/>
          <w:szCs w:val="22"/>
        </w:rPr>
        <w:t xml:space="preserve"> pełniąca funkcje użyteczności publicznej z zakresu usług </w:t>
      </w:r>
      <w:r>
        <w:rPr>
          <w:rFonts w:cs="Tahoma"/>
          <w:szCs w:val="22"/>
        </w:rPr>
        <w:t>sportu i rekreacji.</w:t>
      </w:r>
    </w:p>
    <w:p w:rsidR="00881DA7" w:rsidRPr="00594E29" w:rsidRDefault="00040766" w:rsidP="00881DA7">
      <w:pPr>
        <w:pStyle w:val="Textbody"/>
        <w:rPr>
          <w:rFonts w:cs="Tahoma"/>
          <w:szCs w:val="22"/>
        </w:rPr>
      </w:pPr>
      <w:r w:rsidRPr="00594E29">
        <w:rPr>
          <w:rFonts w:cs="Tahoma"/>
          <w:szCs w:val="22"/>
        </w:rPr>
        <w:t xml:space="preserve">Boisko z </w:t>
      </w:r>
      <w:proofErr w:type="spellStart"/>
      <w:r w:rsidRPr="00594E29">
        <w:rPr>
          <w:rFonts w:cs="Tahoma"/>
          <w:szCs w:val="22"/>
        </w:rPr>
        <w:t>przekryciem</w:t>
      </w:r>
      <w:proofErr w:type="spellEnd"/>
      <w:r w:rsidRPr="00594E29">
        <w:rPr>
          <w:rFonts w:cs="Tahoma"/>
          <w:szCs w:val="22"/>
        </w:rPr>
        <w:t xml:space="preserve"> zaprojektowano </w:t>
      </w:r>
      <w:r w:rsidR="00D3210D" w:rsidRPr="00594E29">
        <w:rPr>
          <w:rFonts w:cs="Tahoma"/>
          <w:szCs w:val="22"/>
        </w:rPr>
        <w:t xml:space="preserve">na planie prostokąta o wymiarach </w:t>
      </w:r>
      <w:r w:rsidR="00A54E51" w:rsidRPr="00594E29">
        <w:rPr>
          <w:rFonts w:cs="Tahoma"/>
          <w:szCs w:val="22"/>
        </w:rPr>
        <w:t>1</w:t>
      </w:r>
      <w:r w:rsidR="00661F2C" w:rsidRPr="00594E29">
        <w:rPr>
          <w:rFonts w:cs="Tahoma"/>
          <w:szCs w:val="22"/>
        </w:rPr>
        <w:t>1</w:t>
      </w:r>
      <w:r w:rsidR="00A54E51" w:rsidRPr="00594E29">
        <w:rPr>
          <w:rFonts w:cs="Tahoma"/>
          <w:szCs w:val="22"/>
        </w:rPr>
        <w:t>,</w:t>
      </w:r>
      <w:r w:rsidR="00661F2C" w:rsidRPr="00594E29">
        <w:rPr>
          <w:rFonts w:cs="Tahoma"/>
          <w:szCs w:val="22"/>
        </w:rPr>
        <w:t>50</w:t>
      </w:r>
      <w:r w:rsidR="00D3210D" w:rsidRPr="00594E29">
        <w:rPr>
          <w:rFonts w:cs="Tahoma"/>
          <w:szCs w:val="22"/>
        </w:rPr>
        <w:t xml:space="preserve"> x </w:t>
      </w:r>
      <w:r w:rsidR="004309DD" w:rsidRPr="00594E29">
        <w:rPr>
          <w:rFonts w:cs="Tahoma"/>
          <w:szCs w:val="22"/>
        </w:rPr>
        <w:t>28,90</w:t>
      </w:r>
      <w:r w:rsidR="00D3210D" w:rsidRPr="00594E29">
        <w:rPr>
          <w:rFonts w:cs="Tahoma"/>
          <w:szCs w:val="22"/>
        </w:rPr>
        <w:t xml:space="preserve"> m. </w:t>
      </w:r>
      <w:r w:rsidR="00881DA7" w:rsidRPr="00594E29">
        <w:rPr>
          <w:rFonts w:cs="Tahoma"/>
          <w:szCs w:val="22"/>
        </w:rPr>
        <w:t xml:space="preserve">Od strony północnej </w:t>
      </w:r>
      <w:r w:rsidR="006D51A9" w:rsidRPr="00594E29">
        <w:rPr>
          <w:rFonts w:cs="Tahoma"/>
          <w:szCs w:val="22"/>
        </w:rPr>
        <w:t>zlokalizowano</w:t>
      </w:r>
      <w:r w:rsidR="00881DA7" w:rsidRPr="00594E29">
        <w:rPr>
          <w:rFonts w:cs="Tahoma"/>
          <w:szCs w:val="22"/>
        </w:rPr>
        <w:t xml:space="preserve"> zaplecze na planie prostokąta o wymiarze </w:t>
      </w:r>
      <w:r w:rsidR="00594E29" w:rsidRPr="00594E29">
        <w:rPr>
          <w:rFonts w:cs="Tahoma"/>
          <w:szCs w:val="22"/>
        </w:rPr>
        <w:t>6,63</w:t>
      </w:r>
      <w:r w:rsidR="00881DA7" w:rsidRPr="00594E29">
        <w:rPr>
          <w:rFonts w:cs="Tahoma"/>
          <w:szCs w:val="22"/>
        </w:rPr>
        <w:t xml:space="preserve"> x </w:t>
      </w:r>
      <w:r w:rsidR="00594E29" w:rsidRPr="00594E29">
        <w:rPr>
          <w:rFonts w:cs="Tahoma"/>
          <w:szCs w:val="22"/>
        </w:rPr>
        <w:t>8</w:t>
      </w:r>
      <w:r w:rsidR="00881DA7" w:rsidRPr="00594E29">
        <w:rPr>
          <w:rFonts w:cs="Tahoma"/>
          <w:szCs w:val="22"/>
        </w:rPr>
        <w:t>,</w:t>
      </w:r>
      <w:r w:rsidR="00594E29" w:rsidRPr="00594E29">
        <w:rPr>
          <w:rFonts w:cs="Tahoma"/>
          <w:szCs w:val="22"/>
        </w:rPr>
        <w:t>43 m.</w:t>
      </w:r>
      <w:r w:rsidR="00881DA7" w:rsidRPr="00594E29">
        <w:rPr>
          <w:rFonts w:cs="Tahoma"/>
          <w:szCs w:val="22"/>
        </w:rPr>
        <w:t xml:space="preserve"> </w:t>
      </w:r>
    </w:p>
    <w:p w:rsidR="00881DA7" w:rsidRPr="00881DA7" w:rsidRDefault="00881DA7" w:rsidP="00881DA7">
      <w:pPr>
        <w:pStyle w:val="Textbody"/>
        <w:rPr>
          <w:rFonts w:cs="Tahoma"/>
          <w:szCs w:val="22"/>
        </w:rPr>
      </w:pPr>
      <w:r w:rsidRPr="00881DA7">
        <w:rPr>
          <w:rFonts w:cs="Tahoma"/>
          <w:szCs w:val="22"/>
        </w:rPr>
        <w:t xml:space="preserve">Wymiary zbiorcze całego obiektu budowlanego (boisko z zapleczem) wynosić będą </w:t>
      </w:r>
      <w:r w:rsidRPr="005B4922">
        <w:rPr>
          <w:rFonts w:cs="Tahoma"/>
          <w:szCs w:val="22"/>
        </w:rPr>
        <w:t xml:space="preserve">11,50  x 35,53 m. </w:t>
      </w:r>
    </w:p>
    <w:p w:rsidR="00D3210D" w:rsidRDefault="00D3210D" w:rsidP="00D3210D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Projektowany obiekt zlokalizowany będzie:</w:t>
      </w:r>
    </w:p>
    <w:p w:rsidR="00D3210D" w:rsidRDefault="00D3210D" w:rsidP="00D3210D">
      <w:pPr>
        <w:pStyle w:val="Textbody"/>
        <w:numPr>
          <w:ilvl w:val="0"/>
          <w:numId w:val="37"/>
        </w:numPr>
        <w:rPr>
          <w:rFonts w:cs="Tahoma"/>
          <w:szCs w:val="22"/>
        </w:rPr>
      </w:pPr>
      <w:r>
        <w:rPr>
          <w:rFonts w:cs="Tahoma"/>
          <w:szCs w:val="22"/>
        </w:rPr>
        <w:t>na nieprzekraczalnej linii zabudowy w odległości 5,0 m od linii rozgraniczającej</w:t>
      </w:r>
      <w:r w:rsidR="00895E48">
        <w:rPr>
          <w:rFonts w:cs="Tahoma"/>
          <w:szCs w:val="22"/>
        </w:rPr>
        <w:t xml:space="preserve"> z terenem Al. Stanów Zjednoczonych</w:t>
      </w:r>
      <w:r>
        <w:rPr>
          <w:rFonts w:cs="Tahoma"/>
          <w:szCs w:val="22"/>
        </w:rPr>
        <w:t>,</w:t>
      </w:r>
    </w:p>
    <w:p w:rsidR="00D3210D" w:rsidRPr="002347A1" w:rsidRDefault="00B4697E" w:rsidP="00D3210D">
      <w:pPr>
        <w:pStyle w:val="Textbody"/>
        <w:numPr>
          <w:ilvl w:val="0"/>
          <w:numId w:val="37"/>
        </w:numPr>
        <w:rPr>
          <w:rFonts w:cs="Tahoma"/>
          <w:szCs w:val="22"/>
        </w:rPr>
      </w:pPr>
      <w:r w:rsidRPr="002347A1">
        <w:rPr>
          <w:rFonts w:cs="Tahoma"/>
          <w:szCs w:val="22"/>
        </w:rPr>
        <w:t xml:space="preserve">równolegle do </w:t>
      </w:r>
      <w:r w:rsidR="00A25D69" w:rsidRPr="002347A1">
        <w:rPr>
          <w:rFonts w:cs="Tahoma"/>
          <w:szCs w:val="22"/>
        </w:rPr>
        <w:t>granicy z</w:t>
      </w:r>
      <w:r w:rsidR="00D3210D" w:rsidRPr="002347A1">
        <w:rPr>
          <w:rFonts w:cs="Tahoma"/>
          <w:szCs w:val="22"/>
        </w:rPr>
        <w:t xml:space="preserve"> </w:t>
      </w:r>
      <w:r w:rsidR="00A25D69" w:rsidRPr="002347A1">
        <w:rPr>
          <w:rFonts w:cs="Tahoma"/>
          <w:szCs w:val="22"/>
        </w:rPr>
        <w:t>działką</w:t>
      </w:r>
      <w:r w:rsidR="00961FBF" w:rsidRPr="002347A1">
        <w:rPr>
          <w:rFonts w:cs="Tahoma"/>
          <w:szCs w:val="22"/>
        </w:rPr>
        <w:t xml:space="preserve"> nr 118</w:t>
      </w:r>
      <w:r w:rsidRPr="002347A1">
        <w:rPr>
          <w:rFonts w:cs="Tahoma"/>
          <w:szCs w:val="22"/>
        </w:rPr>
        <w:t xml:space="preserve"> w odległości 0,5 m</w:t>
      </w:r>
      <w:r w:rsidR="0055510E" w:rsidRPr="002347A1">
        <w:rPr>
          <w:rFonts w:cs="Tahoma"/>
          <w:szCs w:val="22"/>
        </w:rPr>
        <w:t xml:space="preserve"> dla </w:t>
      </w:r>
      <w:r w:rsidR="002347A1" w:rsidRPr="002347A1">
        <w:rPr>
          <w:rFonts w:cs="Tahoma"/>
          <w:szCs w:val="22"/>
        </w:rPr>
        <w:t>krytego boiska</w:t>
      </w:r>
      <w:r w:rsidR="0055510E" w:rsidRPr="002347A1">
        <w:rPr>
          <w:rFonts w:cs="Tahoma"/>
          <w:szCs w:val="22"/>
        </w:rPr>
        <w:t xml:space="preserve"> oraz 3,0 m dla zaplecza</w:t>
      </w:r>
      <w:r w:rsidR="002347A1" w:rsidRPr="002347A1">
        <w:rPr>
          <w:rFonts w:cs="Tahoma"/>
          <w:szCs w:val="22"/>
        </w:rPr>
        <w:t>,</w:t>
      </w:r>
    </w:p>
    <w:p w:rsidR="00D3210D" w:rsidRPr="00895E48" w:rsidRDefault="00A437CB" w:rsidP="00D3210D">
      <w:pPr>
        <w:pStyle w:val="Textbody"/>
        <w:numPr>
          <w:ilvl w:val="0"/>
          <w:numId w:val="37"/>
        </w:numPr>
        <w:rPr>
          <w:rFonts w:cs="Tahoma"/>
          <w:szCs w:val="22"/>
        </w:rPr>
      </w:pPr>
      <w:r>
        <w:rPr>
          <w:rFonts w:cs="Tahoma"/>
          <w:szCs w:val="22"/>
        </w:rPr>
        <w:t xml:space="preserve">w minimalnej odległości </w:t>
      </w:r>
      <w:r w:rsidR="00895E48" w:rsidRPr="00895E48">
        <w:rPr>
          <w:rFonts w:cs="Tahoma"/>
          <w:szCs w:val="22"/>
        </w:rPr>
        <w:t>6</w:t>
      </w:r>
      <w:r w:rsidR="00D3210D" w:rsidRPr="00895E48">
        <w:rPr>
          <w:rFonts w:cs="Tahoma"/>
          <w:szCs w:val="22"/>
        </w:rPr>
        <w:t>,5</w:t>
      </w:r>
      <w:r>
        <w:rPr>
          <w:rFonts w:cs="Tahoma"/>
          <w:szCs w:val="22"/>
        </w:rPr>
        <w:t>2</w:t>
      </w:r>
      <w:r w:rsidR="00D3210D" w:rsidRPr="00895E48">
        <w:rPr>
          <w:rFonts w:cs="Tahoma"/>
          <w:szCs w:val="22"/>
        </w:rPr>
        <w:t xml:space="preserve"> </w:t>
      </w:r>
      <w:r>
        <w:rPr>
          <w:rFonts w:cs="Tahoma"/>
          <w:szCs w:val="22"/>
        </w:rPr>
        <w:t xml:space="preserve">m </w:t>
      </w:r>
      <w:r w:rsidR="00D3210D" w:rsidRPr="00895E48">
        <w:rPr>
          <w:rFonts w:cs="Tahoma"/>
          <w:szCs w:val="22"/>
        </w:rPr>
        <w:t xml:space="preserve">od granicy z </w:t>
      </w:r>
      <w:r w:rsidR="00BC448E">
        <w:rPr>
          <w:rFonts w:cs="Tahoma"/>
          <w:szCs w:val="22"/>
        </w:rPr>
        <w:t>dz. nr 90</w:t>
      </w:r>
      <w:r w:rsidR="00D3210D" w:rsidRPr="00895E48">
        <w:rPr>
          <w:rFonts w:cs="Tahoma"/>
          <w:szCs w:val="22"/>
        </w:rPr>
        <w:t xml:space="preserve"> </w:t>
      </w:r>
      <w:r w:rsidR="00BC448E">
        <w:rPr>
          <w:rFonts w:cs="Tahoma"/>
          <w:szCs w:val="22"/>
        </w:rPr>
        <w:t>(droga</w:t>
      </w:r>
      <w:r w:rsidR="00BC448E" w:rsidRPr="00895E48">
        <w:rPr>
          <w:rFonts w:cs="Tahoma"/>
          <w:szCs w:val="22"/>
        </w:rPr>
        <w:t xml:space="preserve"> </w:t>
      </w:r>
      <w:proofErr w:type="spellStart"/>
      <w:r w:rsidR="00BC448E" w:rsidRPr="00895E48">
        <w:rPr>
          <w:rFonts w:cs="Tahoma"/>
          <w:szCs w:val="22"/>
        </w:rPr>
        <w:t>wewn</w:t>
      </w:r>
      <w:proofErr w:type="spellEnd"/>
      <w:r w:rsidR="00BC448E" w:rsidRPr="00895E48">
        <w:rPr>
          <w:rFonts w:cs="Tahoma"/>
          <w:szCs w:val="22"/>
        </w:rPr>
        <w:t>.</w:t>
      </w:r>
      <w:r w:rsidR="00BC448E">
        <w:rPr>
          <w:rFonts w:cs="Tahoma"/>
          <w:szCs w:val="22"/>
        </w:rPr>
        <w:t>)</w:t>
      </w:r>
      <w:r w:rsidR="003B3ACB">
        <w:rPr>
          <w:rFonts w:cs="Tahoma"/>
          <w:szCs w:val="22"/>
        </w:rPr>
        <w:t>,</w:t>
      </w:r>
    </w:p>
    <w:p w:rsidR="00D3210D" w:rsidRDefault="00E16B2D" w:rsidP="00D3210D">
      <w:pPr>
        <w:pStyle w:val="Textbody"/>
        <w:numPr>
          <w:ilvl w:val="0"/>
          <w:numId w:val="37"/>
        </w:numPr>
        <w:rPr>
          <w:rFonts w:cs="Tahoma"/>
          <w:szCs w:val="22"/>
        </w:rPr>
      </w:pPr>
      <w:r>
        <w:rPr>
          <w:rFonts w:cs="Tahoma"/>
          <w:szCs w:val="22"/>
        </w:rPr>
        <w:t xml:space="preserve">w minimalnej odległości </w:t>
      </w:r>
      <w:r w:rsidR="00A437CB">
        <w:rPr>
          <w:rFonts w:cs="Tahoma"/>
          <w:szCs w:val="22"/>
        </w:rPr>
        <w:t>5</w:t>
      </w:r>
      <w:r w:rsidR="00D3210D" w:rsidRPr="00895E48">
        <w:rPr>
          <w:rFonts w:cs="Tahoma"/>
          <w:szCs w:val="22"/>
        </w:rPr>
        <w:t>,</w:t>
      </w:r>
      <w:r w:rsidR="00A437CB">
        <w:rPr>
          <w:rFonts w:cs="Tahoma"/>
          <w:szCs w:val="22"/>
        </w:rPr>
        <w:t>86</w:t>
      </w:r>
      <w:r w:rsidR="00D3210D" w:rsidRPr="00895E48">
        <w:rPr>
          <w:rFonts w:cs="Tahoma"/>
          <w:szCs w:val="22"/>
        </w:rPr>
        <w:t xml:space="preserve"> m od granicy z</w:t>
      </w:r>
      <w:r w:rsidR="00BC448E">
        <w:rPr>
          <w:rFonts w:cs="Tahoma"/>
          <w:szCs w:val="22"/>
        </w:rPr>
        <w:t xml:space="preserve"> dz. nr 117</w:t>
      </w:r>
      <w:r w:rsidR="00D3210D" w:rsidRPr="00895E48">
        <w:rPr>
          <w:rFonts w:cs="Tahoma"/>
          <w:szCs w:val="22"/>
        </w:rPr>
        <w:t xml:space="preserve"> </w:t>
      </w:r>
      <w:r w:rsidR="00BC448E">
        <w:rPr>
          <w:rFonts w:cs="Tahoma"/>
          <w:szCs w:val="22"/>
        </w:rPr>
        <w:t>(droga</w:t>
      </w:r>
      <w:r w:rsidR="00D3210D" w:rsidRPr="00895E48">
        <w:rPr>
          <w:rFonts w:cs="Tahoma"/>
          <w:szCs w:val="22"/>
        </w:rPr>
        <w:t xml:space="preserve"> </w:t>
      </w:r>
      <w:proofErr w:type="spellStart"/>
      <w:r w:rsidR="00D3210D" w:rsidRPr="00895E48">
        <w:rPr>
          <w:rFonts w:cs="Tahoma"/>
          <w:szCs w:val="22"/>
        </w:rPr>
        <w:t>wewn</w:t>
      </w:r>
      <w:proofErr w:type="spellEnd"/>
      <w:r w:rsidR="00D3210D" w:rsidRPr="00895E48">
        <w:rPr>
          <w:rFonts w:cs="Tahoma"/>
          <w:szCs w:val="22"/>
        </w:rPr>
        <w:t>.</w:t>
      </w:r>
      <w:r w:rsidR="00BC448E">
        <w:rPr>
          <w:rFonts w:cs="Tahoma"/>
          <w:szCs w:val="22"/>
        </w:rPr>
        <w:t>)</w:t>
      </w:r>
      <w:r w:rsidR="00D3210D" w:rsidRPr="00895E48">
        <w:rPr>
          <w:rFonts w:cs="Tahoma"/>
          <w:szCs w:val="22"/>
        </w:rPr>
        <w:t xml:space="preserve"> po stronie północnej (zachowano 2,0 m strefę bezpieczeństwa od sieci ciepłowniczej).</w:t>
      </w:r>
    </w:p>
    <w:p w:rsidR="00BC448E" w:rsidRDefault="00BC448E" w:rsidP="00D3210D">
      <w:pPr>
        <w:pStyle w:val="Textbody"/>
        <w:numPr>
          <w:ilvl w:val="0"/>
          <w:numId w:val="37"/>
        </w:numPr>
        <w:rPr>
          <w:rFonts w:cs="Tahoma"/>
          <w:szCs w:val="22"/>
        </w:rPr>
      </w:pPr>
      <w:r>
        <w:rPr>
          <w:rFonts w:cs="Tahoma"/>
          <w:szCs w:val="22"/>
        </w:rPr>
        <w:t>15,10 m od istniejącego budynku przy Al. Stanów Zjednoczonych 31</w:t>
      </w:r>
      <w:r w:rsidR="00BF050F">
        <w:rPr>
          <w:rFonts w:cs="Tahoma"/>
          <w:szCs w:val="22"/>
        </w:rPr>
        <w:t xml:space="preserve"> - strona</w:t>
      </w:r>
      <w:r w:rsidR="00BF050F" w:rsidRPr="00895E48">
        <w:rPr>
          <w:rFonts w:cs="Tahoma"/>
          <w:szCs w:val="22"/>
        </w:rPr>
        <w:t xml:space="preserve"> </w:t>
      </w:r>
      <w:r w:rsidR="00BF050F">
        <w:rPr>
          <w:rFonts w:cs="Tahoma"/>
          <w:szCs w:val="22"/>
        </w:rPr>
        <w:t>wschodnia</w:t>
      </w:r>
    </w:p>
    <w:p w:rsidR="00A437CB" w:rsidRDefault="00A437CB" w:rsidP="00A437CB">
      <w:pPr>
        <w:pStyle w:val="Textbody"/>
        <w:numPr>
          <w:ilvl w:val="0"/>
          <w:numId w:val="37"/>
        </w:numPr>
        <w:rPr>
          <w:rFonts w:cs="Tahoma"/>
          <w:szCs w:val="22"/>
        </w:rPr>
      </w:pPr>
      <w:r>
        <w:rPr>
          <w:rFonts w:cs="Tahoma"/>
          <w:szCs w:val="22"/>
        </w:rPr>
        <w:t>11,55 od</w:t>
      </w:r>
      <w:r w:rsidRPr="00DD12B5">
        <w:rPr>
          <w:rFonts w:cs="Tahoma"/>
          <w:szCs w:val="22"/>
        </w:rPr>
        <w:t xml:space="preserve"> </w:t>
      </w:r>
      <w:proofErr w:type="spellStart"/>
      <w:r>
        <w:rPr>
          <w:rFonts w:cs="Tahoma"/>
          <w:szCs w:val="22"/>
        </w:rPr>
        <w:t>od</w:t>
      </w:r>
      <w:proofErr w:type="spellEnd"/>
      <w:r>
        <w:rPr>
          <w:rFonts w:cs="Tahoma"/>
          <w:szCs w:val="22"/>
        </w:rPr>
        <w:t xml:space="preserve"> istniejącego budynku od strony północnej</w:t>
      </w:r>
      <w:r w:rsidR="00BF050F">
        <w:rPr>
          <w:rFonts w:cs="Tahoma"/>
          <w:szCs w:val="22"/>
        </w:rPr>
        <w:t xml:space="preserve"> - strona</w:t>
      </w:r>
      <w:r w:rsidR="00BF050F" w:rsidRPr="00895E48">
        <w:rPr>
          <w:rFonts w:cs="Tahoma"/>
          <w:szCs w:val="22"/>
        </w:rPr>
        <w:t xml:space="preserve"> </w:t>
      </w:r>
      <w:r w:rsidR="00BF050F">
        <w:rPr>
          <w:rFonts w:cs="Tahoma"/>
          <w:szCs w:val="22"/>
        </w:rPr>
        <w:t>północna</w:t>
      </w:r>
    </w:p>
    <w:p w:rsidR="00A437CB" w:rsidRPr="00A437CB" w:rsidRDefault="00A437CB" w:rsidP="00A437CB">
      <w:pPr>
        <w:pStyle w:val="Textbody"/>
        <w:numPr>
          <w:ilvl w:val="0"/>
          <w:numId w:val="37"/>
        </w:numPr>
        <w:rPr>
          <w:rFonts w:cs="Tahoma"/>
          <w:szCs w:val="22"/>
        </w:rPr>
      </w:pPr>
      <w:r>
        <w:rPr>
          <w:rFonts w:cs="Tahoma"/>
          <w:szCs w:val="22"/>
        </w:rPr>
        <w:t>15,</w:t>
      </w:r>
      <w:r w:rsidR="00A96698">
        <w:rPr>
          <w:rFonts w:cs="Tahoma"/>
          <w:szCs w:val="22"/>
        </w:rPr>
        <w:t>1</w:t>
      </w:r>
      <w:r>
        <w:rPr>
          <w:rFonts w:cs="Tahoma"/>
          <w:szCs w:val="22"/>
        </w:rPr>
        <w:t xml:space="preserve">5 od stacji transformatorowej </w:t>
      </w:r>
      <w:r w:rsidR="00BF050F">
        <w:rPr>
          <w:rFonts w:cs="Tahoma"/>
          <w:szCs w:val="22"/>
        </w:rPr>
        <w:t>- strona</w:t>
      </w:r>
      <w:r w:rsidR="00BF050F" w:rsidRPr="00895E48">
        <w:rPr>
          <w:rFonts w:cs="Tahoma"/>
          <w:szCs w:val="22"/>
        </w:rPr>
        <w:t xml:space="preserve"> </w:t>
      </w:r>
      <w:r w:rsidR="00BF050F">
        <w:rPr>
          <w:rFonts w:cs="Tahoma"/>
          <w:szCs w:val="22"/>
        </w:rPr>
        <w:t>wschodnia</w:t>
      </w:r>
    </w:p>
    <w:p w:rsidR="00D3210D" w:rsidRPr="000404E1" w:rsidRDefault="00D3210D" w:rsidP="00D3210D">
      <w:pPr>
        <w:pStyle w:val="Textbody"/>
        <w:rPr>
          <w:rFonts w:cs="Tahoma"/>
          <w:szCs w:val="22"/>
        </w:rPr>
      </w:pPr>
      <w:r w:rsidRPr="000404E1">
        <w:rPr>
          <w:rFonts w:cs="Tahoma"/>
          <w:szCs w:val="22"/>
        </w:rPr>
        <w:t>Główne wejście do obiektu prowadzić będzie od strony</w:t>
      </w:r>
      <w:r w:rsidR="00AB53D5" w:rsidRPr="000404E1">
        <w:rPr>
          <w:rFonts w:cs="Tahoma"/>
          <w:szCs w:val="22"/>
        </w:rPr>
        <w:t xml:space="preserve"> </w:t>
      </w:r>
      <w:r w:rsidR="007C6D98">
        <w:rPr>
          <w:rFonts w:cs="Tahoma"/>
          <w:szCs w:val="22"/>
        </w:rPr>
        <w:t xml:space="preserve">północnej, gdzie zaprojektowano chodnik </w:t>
      </w:r>
      <w:r w:rsidR="007C6D98" w:rsidRPr="000404E1">
        <w:rPr>
          <w:rFonts w:cs="Tahoma"/>
          <w:szCs w:val="22"/>
        </w:rPr>
        <w:t>o szerokości 1,5 m</w:t>
      </w:r>
      <w:r w:rsidR="007C6D98">
        <w:rPr>
          <w:rFonts w:cs="Tahoma"/>
          <w:szCs w:val="22"/>
        </w:rPr>
        <w:t xml:space="preserve"> </w:t>
      </w:r>
      <w:r w:rsidR="00B4697E">
        <w:rPr>
          <w:rFonts w:cs="Tahoma"/>
          <w:szCs w:val="22"/>
        </w:rPr>
        <w:t xml:space="preserve">połączony </w:t>
      </w:r>
      <w:r w:rsidR="007C6D98">
        <w:rPr>
          <w:rFonts w:cs="Tahoma"/>
          <w:szCs w:val="22"/>
        </w:rPr>
        <w:t xml:space="preserve">z terenem dróg wewnętrznych. </w:t>
      </w:r>
      <w:r w:rsidRPr="000404E1">
        <w:rPr>
          <w:rFonts w:cs="Tahoma"/>
          <w:szCs w:val="22"/>
        </w:rPr>
        <w:t>Od st</w:t>
      </w:r>
      <w:r w:rsidR="00BC311F">
        <w:rPr>
          <w:rFonts w:cs="Tahoma"/>
          <w:szCs w:val="22"/>
        </w:rPr>
        <w:t xml:space="preserve">rony południowej zaprojektowano </w:t>
      </w:r>
      <w:r w:rsidR="007C6D98">
        <w:rPr>
          <w:rFonts w:cs="Tahoma"/>
          <w:szCs w:val="22"/>
        </w:rPr>
        <w:t xml:space="preserve">dodatkowe </w:t>
      </w:r>
      <w:r w:rsidRPr="000404E1">
        <w:rPr>
          <w:rFonts w:cs="Tahoma"/>
          <w:szCs w:val="22"/>
        </w:rPr>
        <w:t>wyjście ewakuacyjne</w:t>
      </w:r>
      <w:r w:rsidR="00A4358B">
        <w:rPr>
          <w:rFonts w:cs="Tahoma"/>
          <w:szCs w:val="22"/>
        </w:rPr>
        <w:t>.</w:t>
      </w:r>
    </w:p>
    <w:p w:rsidR="00593133" w:rsidRPr="003E7DAF" w:rsidRDefault="00D3210D" w:rsidP="00593133">
      <w:pPr>
        <w:pStyle w:val="Textbody"/>
        <w:rPr>
          <w:rFonts w:cs="Tahoma"/>
          <w:szCs w:val="22"/>
        </w:rPr>
      </w:pPr>
      <w:r w:rsidRPr="003E7DAF">
        <w:rPr>
          <w:rFonts w:cs="Tahoma"/>
          <w:szCs w:val="22"/>
        </w:rPr>
        <w:t>Działka nr 119 od strony północno-</w:t>
      </w:r>
      <w:r w:rsidR="00B4697E">
        <w:rPr>
          <w:rFonts w:cs="Tahoma"/>
          <w:szCs w:val="22"/>
        </w:rPr>
        <w:t>zachodniej</w:t>
      </w:r>
      <w:r w:rsidRPr="003E7DAF">
        <w:rPr>
          <w:rFonts w:cs="Tahoma"/>
          <w:szCs w:val="22"/>
        </w:rPr>
        <w:t xml:space="preserve"> m</w:t>
      </w:r>
      <w:r w:rsidR="000340CA">
        <w:rPr>
          <w:rFonts w:cs="Tahoma"/>
          <w:szCs w:val="22"/>
        </w:rPr>
        <w:t>a kształt nieregularnego klina, który pozostanie niezagospodarowany (aktualnie pełni funkcję parkingu terenowego).</w:t>
      </w:r>
      <w:r w:rsidR="00EC6797">
        <w:rPr>
          <w:rFonts w:cs="Tahoma"/>
          <w:szCs w:val="22"/>
        </w:rPr>
        <w:t xml:space="preserve"> </w:t>
      </w:r>
      <w:r w:rsidR="00CA1CD0" w:rsidRPr="003E7DAF">
        <w:rPr>
          <w:rFonts w:cs="Tahoma"/>
          <w:szCs w:val="22"/>
        </w:rPr>
        <w:t xml:space="preserve">Pozostała powierzchnia </w:t>
      </w:r>
      <w:r w:rsidR="00B0174D" w:rsidRPr="003E7DAF">
        <w:rPr>
          <w:rFonts w:cs="Tahoma"/>
          <w:szCs w:val="22"/>
        </w:rPr>
        <w:t>działki</w:t>
      </w:r>
      <w:r w:rsidR="00CA1CD0" w:rsidRPr="003E7DAF">
        <w:rPr>
          <w:rFonts w:cs="Tahoma"/>
          <w:szCs w:val="22"/>
        </w:rPr>
        <w:t xml:space="preserve"> zostanie </w:t>
      </w:r>
      <w:r w:rsidR="00B0174D" w:rsidRPr="003E7DAF">
        <w:rPr>
          <w:rFonts w:cs="Tahoma"/>
          <w:szCs w:val="22"/>
        </w:rPr>
        <w:t>zagospodarowana trawnikiem.</w:t>
      </w:r>
    </w:p>
    <w:p w:rsidR="00BD58E0" w:rsidRPr="002C6909" w:rsidRDefault="00124E16">
      <w:pPr>
        <w:pStyle w:val="Nagwek2"/>
        <w:rPr>
          <w:i w:val="0"/>
          <w:sz w:val="22"/>
        </w:rPr>
      </w:pPr>
      <w:r w:rsidRPr="002C6909">
        <w:rPr>
          <w:i w:val="0"/>
          <w:sz w:val="22"/>
        </w:rPr>
        <w:t>Urządzenia budowlane związane z obiekt</w:t>
      </w:r>
      <w:r w:rsidR="0046274F">
        <w:rPr>
          <w:i w:val="0"/>
          <w:sz w:val="22"/>
        </w:rPr>
        <w:t>ami</w:t>
      </w:r>
      <w:r w:rsidRPr="002C6909">
        <w:rPr>
          <w:i w:val="0"/>
          <w:sz w:val="22"/>
        </w:rPr>
        <w:t xml:space="preserve"> budowlanym</w:t>
      </w:r>
      <w:r w:rsidR="0046274F">
        <w:rPr>
          <w:i w:val="0"/>
          <w:sz w:val="22"/>
        </w:rPr>
        <w:t>i</w:t>
      </w:r>
    </w:p>
    <w:p w:rsidR="00E81F5E" w:rsidRDefault="00124E16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Do urządzeń budowlanych związanych z obiekt</w:t>
      </w:r>
      <w:r w:rsidR="0009427A">
        <w:rPr>
          <w:rFonts w:cs="Tahoma"/>
          <w:szCs w:val="22"/>
        </w:rPr>
        <w:t>em</w:t>
      </w:r>
      <w:r w:rsidR="00E81F5E">
        <w:rPr>
          <w:rFonts w:cs="Tahoma"/>
          <w:szCs w:val="22"/>
        </w:rPr>
        <w:t xml:space="preserve"> należy infrastruktura techniczna opisana w pkt. 2.</w:t>
      </w:r>
    </w:p>
    <w:p w:rsidR="003B3ACB" w:rsidRDefault="00856E50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Szczegóły wg projektów branżowych.</w:t>
      </w:r>
    </w:p>
    <w:p w:rsidR="00145377" w:rsidRDefault="00145377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lastRenderedPageBreak/>
        <w:t xml:space="preserve">Zgodnie z opinią </w:t>
      </w:r>
      <w:r w:rsidR="002E376D">
        <w:rPr>
          <w:rFonts w:cs="Tahoma"/>
          <w:szCs w:val="22"/>
        </w:rPr>
        <w:t xml:space="preserve">z dnia 24.08.2017 r. wydaną przez </w:t>
      </w:r>
      <w:proofErr w:type="spellStart"/>
      <w:r w:rsidR="002E376D">
        <w:rPr>
          <w:rFonts w:cs="Tahoma"/>
          <w:szCs w:val="22"/>
        </w:rPr>
        <w:t>Veolia</w:t>
      </w:r>
      <w:proofErr w:type="spellEnd"/>
      <w:r w:rsidR="002E376D">
        <w:rPr>
          <w:rFonts w:cs="Tahoma"/>
          <w:szCs w:val="22"/>
        </w:rPr>
        <w:t xml:space="preserve"> Energia Warszawa S.A. (nr </w:t>
      </w:r>
      <w:proofErr w:type="spellStart"/>
      <w:r w:rsidR="002E376D">
        <w:rPr>
          <w:rFonts w:cs="Tahoma"/>
          <w:szCs w:val="22"/>
        </w:rPr>
        <w:t>ewid</w:t>
      </w:r>
      <w:proofErr w:type="spellEnd"/>
      <w:r w:rsidR="002E376D">
        <w:rPr>
          <w:rFonts w:cs="Tahoma"/>
          <w:szCs w:val="22"/>
        </w:rPr>
        <w:t xml:space="preserve">. sprawy PS2-15-0241) </w:t>
      </w:r>
      <w:r w:rsidR="00135277">
        <w:rPr>
          <w:rFonts w:cs="Tahoma"/>
          <w:szCs w:val="22"/>
        </w:rPr>
        <w:t>dopuszczono posadowienie dwóch stóp fundamentowych</w:t>
      </w:r>
      <w:r w:rsidR="002E376D">
        <w:rPr>
          <w:rFonts w:cs="Tahoma"/>
          <w:szCs w:val="22"/>
        </w:rPr>
        <w:t xml:space="preserve"> projektowanego obiektu w nienormatywnej odległości </w:t>
      </w:r>
      <w:r w:rsidR="00135277">
        <w:rPr>
          <w:rFonts w:cs="Tahoma"/>
          <w:szCs w:val="22"/>
        </w:rPr>
        <w:t xml:space="preserve">min. </w:t>
      </w:r>
      <w:r w:rsidR="002E376D">
        <w:rPr>
          <w:rFonts w:cs="Tahoma"/>
          <w:szCs w:val="22"/>
        </w:rPr>
        <w:t>1,6</w:t>
      </w:r>
      <w:r w:rsidR="00CE6C25">
        <w:rPr>
          <w:rFonts w:cs="Tahoma"/>
          <w:szCs w:val="22"/>
        </w:rPr>
        <w:t>m oraz 1,7</w:t>
      </w:r>
      <w:r w:rsidR="002E376D">
        <w:rPr>
          <w:rFonts w:cs="Tahoma"/>
          <w:szCs w:val="22"/>
        </w:rPr>
        <w:t>m</w:t>
      </w:r>
      <w:r w:rsidR="00CE6C25">
        <w:rPr>
          <w:rFonts w:cs="Tahoma"/>
          <w:szCs w:val="22"/>
        </w:rPr>
        <w:t xml:space="preserve"> od sieci ciepłowniczej</w:t>
      </w:r>
      <w:r w:rsidR="002D45D7">
        <w:rPr>
          <w:rFonts w:cs="Tahoma"/>
          <w:szCs w:val="22"/>
        </w:rPr>
        <w:t>.</w:t>
      </w:r>
      <w:r w:rsidR="00135277">
        <w:rPr>
          <w:rFonts w:cs="Tahoma"/>
          <w:szCs w:val="22"/>
        </w:rPr>
        <w:t xml:space="preserve"> </w:t>
      </w:r>
      <w:r w:rsidR="00CE6C25">
        <w:rPr>
          <w:rFonts w:cs="Tahoma"/>
          <w:szCs w:val="22"/>
        </w:rPr>
        <w:t xml:space="preserve">Zgodnie z </w:t>
      </w:r>
      <w:proofErr w:type="spellStart"/>
      <w:r w:rsidR="00CE6C25">
        <w:rPr>
          <w:rFonts w:cs="Tahoma"/>
          <w:szCs w:val="22"/>
        </w:rPr>
        <w:t>ww</w:t>
      </w:r>
      <w:proofErr w:type="spellEnd"/>
      <w:r w:rsidR="00CE6C25">
        <w:rPr>
          <w:rFonts w:cs="Tahoma"/>
          <w:szCs w:val="22"/>
        </w:rPr>
        <w:t xml:space="preserve"> opinią </w:t>
      </w:r>
      <w:r w:rsidR="00CE6C25" w:rsidRPr="00895E48">
        <w:rPr>
          <w:rFonts w:cs="Tahoma"/>
          <w:szCs w:val="22"/>
        </w:rPr>
        <w:t xml:space="preserve">dwie stopy fundamentowe zbliżono do sieci ciepłowniczej na odległość </w:t>
      </w:r>
      <w:r w:rsidR="00CE6C25" w:rsidRPr="00772B27">
        <w:rPr>
          <w:rFonts w:cs="Tahoma"/>
          <w:szCs w:val="22"/>
        </w:rPr>
        <w:t>1,7 i 1,8 m.</w:t>
      </w:r>
    </w:p>
    <w:p w:rsidR="00346CCC" w:rsidRDefault="00346CCC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 xml:space="preserve">Na działce przewidziano utwardzone miejsce do czasowego gromadzenia odpadów (plac 1,5 x 2,0 m) z zachowaniem </w:t>
      </w:r>
      <w:r w:rsidR="00454EEE">
        <w:rPr>
          <w:rFonts w:cs="Tahoma"/>
          <w:szCs w:val="22"/>
        </w:rPr>
        <w:t>wymaganej</w:t>
      </w:r>
      <w:r>
        <w:rPr>
          <w:rFonts w:cs="Tahoma"/>
          <w:szCs w:val="22"/>
        </w:rPr>
        <w:t xml:space="preserve"> odległości do granicy działki</w:t>
      </w:r>
      <w:r w:rsidR="003D3153">
        <w:rPr>
          <w:rFonts w:cs="Tahoma"/>
          <w:szCs w:val="22"/>
        </w:rPr>
        <w:t xml:space="preserve"> wynoszącej 3</w:t>
      </w:r>
      <w:r w:rsidR="00454EEE">
        <w:rPr>
          <w:rFonts w:cs="Tahoma"/>
          <w:szCs w:val="22"/>
        </w:rPr>
        <w:t>m oraz do okien budynków z pomieszczeniami przeznaczony</w:t>
      </w:r>
      <w:r w:rsidR="003D3153">
        <w:rPr>
          <w:rFonts w:cs="Tahoma"/>
          <w:szCs w:val="22"/>
        </w:rPr>
        <w:t>mi na pobyt ludzi (budynek przy Al. Stanów Zjednoczonych 31) wynoszącej 10</w:t>
      </w:r>
      <w:r w:rsidR="00454EEE">
        <w:rPr>
          <w:rFonts w:cs="Tahoma"/>
          <w:szCs w:val="22"/>
        </w:rPr>
        <w:t xml:space="preserve">m. </w:t>
      </w:r>
      <w:r>
        <w:rPr>
          <w:rFonts w:cs="Tahoma"/>
          <w:szCs w:val="22"/>
        </w:rPr>
        <w:t xml:space="preserve"> </w:t>
      </w:r>
    </w:p>
    <w:p w:rsidR="00BD58E0" w:rsidRPr="002C6909" w:rsidRDefault="00124E16">
      <w:pPr>
        <w:pStyle w:val="Nagwek2"/>
        <w:rPr>
          <w:i w:val="0"/>
          <w:sz w:val="22"/>
        </w:rPr>
      </w:pPr>
      <w:r w:rsidRPr="002C6909">
        <w:rPr>
          <w:i w:val="0"/>
          <w:sz w:val="22"/>
        </w:rPr>
        <w:t>Układ komunikacyjny</w:t>
      </w:r>
    </w:p>
    <w:p w:rsidR="00F35885" w:rsidRDefault="00F35885" w:rsidP="00175B39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Do obiektu zapewniono dojazd o szerokości 4,5 m poprzez istniejący zjazd z dróg wewnętrznych. Bezpośrednio do zjazdu przylegać będzie utwardzony chodnik o szerokości 1,5 m pełniący funkcję dojścia.</w:t>
      </w:r>
    </w:p>
    <w:p w:rsidR="00B014D8" w:rsidRPr="00B014D8" w:rsidRDefault="00E94190" w:rsidP="00B014D8">
      <w:pPr>
        <w:pStyle w:val="Textbody"/>
        <w:rPr>
          <w:rFonts w:cs="Tahoma"/>
          <w:szCs w:val="22"/>
        </w:rPr>
      </w:pPr>
      <w:r w:rsidRPr="00792C38">
        <w:rPr>
          <w:rFonts w:cs="Tahoma"/>
          <w:szCs w:val="22"/>
        </w:rPr>
        <w:t xml:space="preserve">Miejsca postojowe dla planowanej inwestycji zapewnione będą na istniejącym parkingu, którego fragment zostanie wyremontowany. </w:t>
      </w:r>
      <w:r w:rsidR="00B014D8" w:rsidRPr="00B014D8">
        <w:rPr>
          <w:rFonts w:cs="Tahoma"/>
          <w:szCs w:val="22"/>
        </w:rPr>
        <w:t xml:space="preserve">Przewidziano dwa </w:t>
      </w:r>
      <w:r w:rsidR="0099105A">
        <w:rPr>
          <w:rFonts w:cs="Tahoma"/>
          <w:szCs w:val="22"/>
        </w:rPr>
        <w:t>place</w:t>
      </w:r>
      <w:r w:rsidR="00B014D8" w:rsidRPr="00B014D8">
        <w:rPr>
          <w:rFonts w:cs="Tahoma"/>
          <w:szCs w:val="22"/>
        </w:rPr>
        <w:t xml:space="preserve"> po cztery stanowiska postojowe o wymiarze 2,5x5,0 m. Komunikacja piesza z parkingu zapewniona będzie istniejącym ciągiem pieszo-jezdnym w drodze wewnętrznej. Odległość wydzielonych miejsc postojowych do okien pomieszczeń przeznaczonym na pobyt ludzi (budyn</w:t>
      </w:r>
      <w:r w:rsidR="0099105A">
        <w:rPr>
          <w:rFonts w:cs="Tahoma"/>
          <w:szCs w:val="22"/>
        </w:rPr>
        <w:t>ek</w:t>
      </w:r>
      <w:r w:rsidR="00B014D8" w:rsidRPr="00B014D8">
        <w:rPr>
          <w:rFonts w:cs="Tahoma"/>
          <w:szCs w:val="22"/>
        </w:rPr>
        <w:t xml:space="preserve"> przy Al. Stanów Zjednoczonych 31) wynosić będzie 8,5 m (wymagane min. 7m).</w:t>
      </w:r>
    </w:p>
    <w:p w:rsidR="00792C38" w:rsidRPr="00B014D8" w:rsidRDefault="00B014D8" w:rsidP="00B014D8">
      <w:pPr>
        <w:pStyle w:val="Textbody"/>
        <w:rPr>
          <w:rFonts w:cs="Tahoma"/>
          <w:szCs w:val="22"/>
        </w:rPr>
      </w:pPr>
      <w:r w:rsidRPr="00B014D8">
        <w:rPr>
          <w:rFonts w:cs="Tahoma"/>
          <w:szCs w:val="22"/>
        </w:rPr>
        <w:t xml:space="preserve">Miejsce postojowe </w:t>
      </w:r>
      <w:r w:rsidR="005E006E" w:rsidRPr="00B014D8">
        <w:rPr>
          <w:rFonts w:cs="Tahoma"/>
          <w:szCs w:val="22"/>
        </w:rPr>
        <w:t xml:space="preserve">o </w:t>
      </w:r>
      <w:r w:rsidRPr="00B014D8">
        <w:rPr>
          <w:rFonts w:cs="Tahoma"/>
          <w:szCs w:val="22"/>
        </w:rPr>
        <w:t>dla os. niepełnosprawnej przewidziano na wjeździe</w:t>
      </w:r>
      <w:r w:rsidR="003D3153">
        <w:rPr>
          <w:rFonts w:cs="Tahoma"/>
          <w:szCs w:val="22"/>
        </w:rPr>
        <w:t xml:space="preserve"> i będzie specjalnie oznakowane (kolorem niebieskim)</w:t>
      </w:r>
      <w:r w:rsidRPr="00B014D8">
        <w:rPr>
          <w:rFonts w:cs="Tahoma"/>
          <w:szCs w:val="22"/>
        </w:rPr>
        <w:t>.</w:t>
      </w:r>
      <w:r w:rsidR="00792C38" w:rsidRPr="00B014D8">
        <w:rPr>
          <w:rFonts w:cs="Tahoma"/>
          <w:szCs w:val="22"/>
        </w:rPr>
        <w:t xml:space="preserve"> </w:t>
      </w:r>
    </w:p>
    <w:p w:rsidR="00A9642F" w:rsidRPr="00A9642F" w:rsidRDefault="00A9642F" w:rsidP="00175B39">
      <w:pPr>
        <w:pStyle w:val="Textbody"/>
        <w:rPr>
          <w:rFonts w:cs="Tahoma"/>
          <w:szCs w:val="22"/>
        </w:rPr>
      </w:pPr>
      <w:r w:rsidRPr="00A9642F">
        <w:rPr>
          <w:rFonts w:cs="Tahoma"/>
          <w:szCs w:val="22"/>
        </w:rPr>
        <w:t xml:space="preserve">Parking terenowy nie jest objęty pozwoleniem na budowę zgodnie z art. 29. </w:t>
      </w:r>
      <w:r w:rsidR="00221832">
        <w:rPr>
          <w:rFonts w:cs="Tahoma"/>
          <w:szCs w:val="22"/>
        </w:rPr>
        <w:t>ust</w:t>
      </w:r>
      <w:r w:rsidRPr="00A9642F">
        <w:rPr>
          <w:rFonts w:cs="Tahoma"/>
          <w:szCs w:val="22"/>
        </w:rPr>
        <w:t>. 1</w:t>
      </w:r>
      <w:r w:rsidR="00221832">
        <w:rPr>
          <w:rFonts w:cs="Tahoma"/>
          <w:szCs w:val="22"/>
        </w:rPr>
        <w:t>.</w:t>
      </w:r>
      <w:r w:rsidRPr="00A9642F">
        <w:rPr>
          <w:rFonts w:cs="Tahoma"/>
          <w:szCs w:val="22"/>
        </w:rPr>
        <w:t xml:space="preserve"> </w:t>
      </w:r>
      <w:r w:rsidR="00221832">
        <w:rPr>
          <w:rFonts w:cs="Tahoma"/>
          <w:szCs w:val="22"/>
        </w:rPr>
        <w:t>pkt.</w:t>
      </w:r>
      <w:r w:rsidRPr="00A9642F">
        <w:rPr>
          <w:rFonts w:cs="Tahoma"/>
          <w:szCs w:val="22"/>
        </w:rPr>
        <w:t xml:space="preserve"> 10) Ustawy </w:t>
      </w:r>
      <w:r w:rsidR="00221832">
        <w:rPr>
          <w:rFonts w:cs="Tahoma"/>
          <w:szCs w:val="22"/>
        </w:rPr>
        <w:t>Prawo budowlane</w:t>
      </w:r>
      <w:r w:rsidRPr="00A9642F">
        <w:rPr>
          <w:rFonts w:cs="Tahoma"/>
          <w:szCs w:val="22"/>
        </w:rPr>
        <w:t xml:space="preserve"> (DZ. U. 2016, poz. 290 ze zm.).</w:t>
      </w:r>
    </w:p>
    <w:p w:rsidR="00175B39" w:rsidRDefault="00175B39" w:rsidP="00175B39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 xml:space="preserve">Do obiektu budowlanego niebędącego budynkiem przeznaczonego na cele użyteczności publicznej do użytkowania do 50 osób nie ma obowiązku zapewniania drogi pożarowej. </w:t>
      </w:r>
    </w:p>
    <w:p w:rsidR="00B1317C" w:rsidRDefault="00B1317C" w:rsidP="00175B39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W ogrodzeniu od strony dz. nr 118 projektuje się furtkę o szerokości 90 cm.</w:t>
      </w:r>
    </w:p>
    <w:p w:rsidR="008C3D41" w:rsidRDefault="008C3D41" w:rsidP="00A4031C">
      <w:pPr>
        <w:pStyle w:val="Nagwek2"/>
        <w:rPr>
          <w:i w:val="0"/>
          <w:sz w:val="22"/>
        </w:rPr>
      </w:pPr>
      <w:r w:rsidRPr="00A4031C">
        <w:rPr>
          <w:i w:val="0"/>
          <w:sz w:val="22"/>
        </w:rPr>
        <w:t>Projektowane nawierzchnie utwardzone</w:t>
      </w:r>
      <w:r w:rsidR="00A4031C" w:rsidRPr="00A4031C">
        <w:rPr>
          <w:i w:val="0"/>
          <w:sz w:val="22"/>
        </w:rPr>
        <w:t xml:space="preserve"> (chodniki, schody terenowe)</w:t>
      </w:r>
    </w:p>
    <w:p w:rsidR="00D477FE" w:rsidRPr="00D477FE" w:rsidRDefault="00D477FE" w:rsidP="00D477FE">
      <w:pPr>
        <w:pStyle w:val="Textbody"/>
      </w:pPr>
      <w:r>
        <w:t>Nawierzchnia chodników</w:t>
      </w:r>
    </w:p>
    <w:p w:rsidR="008C3D41" w:rsidRDefault="008C3D41" w:rsidP="00FC017A">
      <w:pPr>
        <w:pStyle w:val="Textbody"/>
        <w:numPr>
          <w:ilvl w:val="0"/>
          <w:numId w:val="39"/>
        </w:numPr>
        <w:rPr>
          <w:szCs w:val="22"/>
        </w:rPr>
      </w:pPr>
      <w:r>
        <w:rPr>
          <w:szCs w:val="22"/>
        </w:rPr>
        <w:t>kostka betonowa gr. 6 cm</w:t>
      </w:r>
      <w:r w:rsidR="008B6AE9">
        <w:rPr>
          <w:szCs w:val="22"/>
        </w:rPr>
        <w:t xml:space="preserve"> (kolor szary)</w:t>
      </w:r>
    </w:p>
    <w:p w:rsidR="008C3D41" w:rsidRDefault="008C3D41" w:rsidP="00FC017A">
      <w:pPr>
        <w:pStyle w:val="Textbody"/>
        <w:numPr>
          <w:ilvl w:val="0"/>
          <w:numId w:val="39"/>
        </w:numPr>
        <w:rPr>
          <w:szCs w:val="22"/>
        </w:rPr>
      </w:pPr>
      <w:r>
        <w:rPr>
          <w:szCs w:val="22"/>
        </w:rPr>
        <w:t xml:space="preserve">podsypka piaskowa gr. </w:t>
      </w:r>
      <w:r w:rsidR="009B39C9">
        <w:rPr>
          <w:szCs w:val="22"/>
        </w:rPr>
        <w:t>3</w:t>
      </w:r>
      <w:r>
        <w:rPr>
          <w:szCs w:val="22"/>
        </w:rPr>
        <w:t xml:space="preserve"> cm</w:t>
      </w:r>
    </w:p>
    <w:p w:rsidR="00A4031C" w:rsidRDefault="009B39C9" w:rsidP="00FC017A">
      <w:pPr>
        <w:pStyle w:val="Textbody"/>
        <w:numPr>
          <w:ilvl w:val="0"/>
          <w:numId w:val="39"/>
        </w:numPr>
        <w:rPr>
          <w:szCs w:val="22"/>
        </w:rPr>
      </w:pPr>
      <w:r w:rsidRPr="009B39C9">
        <w:rPr>
          <w:szCs w:val="22"/>
        </w:rPr>
        <w:t>podbudowa z kruszywa naturalnego gr. 20 cm</w:t>
      </w:r>
      <w:r>
        <w:rPr>
          <w:szCs w:val="22"/>
        </w:rPr>
        <w:t xml:space="preserve"> </w:t>
      </w:r>
      <w:r w:rsidRPr="009B39C9">
        <w:rPr>
          <w:szCs w:val="22"/>
        </w:rPr>
        <w:t>stabilizowana mechanicznie</w:t>
      </w:r>
    </w:p>
    <w:p w:rsidR="00D477FE" w:rsidRDefault="00D477FE" w:rsidP="00D477FE">
      <w:pPr>
        <w:pStyle w:val="Textbody"/>
        <w:rPr>
          <w:szCs w:val="22"/>
        </w:rPr>
      </w:pPr>
      <w:r>
        <w:rPr>
          <w:szCs w:val="22"/>
        </w:rPr>
        <w:t xml:space="preserve">Nawierzchnia zjazdu </w:t>
      </w:r>
    </w:p>
    <w:p w:rsidR="00D477FE" w:rsidRDefault="00D477FE" w:rsidP="00FC017A">
      <w:pPr>
        <w:pStyle w:val="Textbody"/>
        <w:numPr>
          <w:ilvl w:val="0"/>
          <w:numId w:val="39"/>
        </w:numPr>
        <w:rPr>
          <w:szCs w:val="22"/>
        </w:rPr>
      </w:pPr>
      <w:r>
        <w:rPr>
          <w:szCs w:val="22"/>
        </w:rPr>
        <w:t xml:space="preserve">kostka betonowa gr. </w:t>
      </w:r>
      <w:r w:rsidR="00AF7778">
        <w:rPr>
          <w:szCs w:val="22"/>
        </w:rPr>
        <w:t>8</w:t>
      </w:r>
      <w:r>
        <w:rPr>
          <w:szCs w:val="22"/>
        </w:rPr>
        <w:t xml:space="preserve"> cm</w:t>
      </w:r>
      <w:r w:rsidR="008B6AE9">
        <w:rPr>
          <w:szCs w:val="22"/>
        </w:rPr>
        <w:t xml:space="preserve"> (kolor </w:t>
      </w:r>
      <w:r w:rsidR="00545081">
        <w:rPr>
          <w:szCs w:val="22"/>
        </w:rPr>
        <w:t>grafitowy</w:t>
      </w:r>
      <w:r w:rsidR="008B6AE9">
        <w:rPr>
          <w:szCs w:val="22"/>
        </w:rPr>
        <w:t>)</w:t>
      </w:r>
    </w:p>
    <w:p w:rsidR="00D477FE" w:rsidRDefault="00D477FE" w:rsidP="00FC017A">
      <w:pPr>
        <w:pStyle w:val="Textbody"/>
        <w:numPr>
          <w:ilvl w:val="0"/>
          <w:numId w:val="39"/>
        </w:numPr>
        <w:rPr>
          <w:szCs w:val="22"/>
        </w:rPr>
      </w:pPr>
      <w:r>
        <w:rPr>
          <w:szCs w:val="22"/>
        </w:rPr>
        <w:t>podsypka piaskowa gr. 3 cm</w:t>
      </w:r>
    </w:p>
    <w:p w:rsidR="00D477FE" w:rsidRPr="00D477FE" w:rsidRDefault="00D477FE" w:rsidP="00FC017A">
      <w:pPr>
        <w:pStyle w:val="Textbody"/>
        <w:numPr>
          <w:ilvl w:val="0"/>
          <w:numId w:val="39"/>
        </w:numPr>
        <w:rPr>
          <w:szCs w:val="22"/>
        </w:rPr>
      </w:pPr>
      <w:r w:rsidRPr="009B39C9">
        <w:rPr>
          <w:szCs w:val="22"/>
        </w:rPr>
        <w:t>podbudowa z kruszywa naturalnego gr. 20 cm</w:t>
      </w:r>
      <w:r>
        <w:rPr>
          <w:szCs w:val="22"/>
        </w:rPr>
        <w:t xml:space="preserve"> </w:t>
      </w:r>
      <w:r w:rsidRPr="009B39C9">
        <w:rPr>
          <w:szCs w:val="22"/>
        </w:rPr>
        <w:t>stabilizowana mechanicznie</w:t>
      </w:r>
    </w:p>
    <w:p w:rsidR="00BD58E0" w:rsidRPr="002C6909" w:rsidRDefault="00124E16">
      <w:pPr>
        <w:pStyle w:val="Nagwek2"/>
        <w:rPr>
          <w:i w:val="0"/>
          <w:sz w:val="22"/>
        </w:rPr>
      </w:pPr>
      <w:r w:rsidRPr="002C6909">
        <w:rPr>
          <w:i w:val="0"/>
          <w:sz w:val="22"/>
        </w:rPr>
        <w:t>Ukształtowanie terenu oraz zieleni</w:t>
      </w:r>
    </w:p>
    <w:p w:rsidR="00EB0CC1" w:rsidRDefault="00EB0CC1" w:rsidP="00EB0CC1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 xml:space="preserve">Teren jest równy i nie wymaga niwelacji. W zawiązku z planowaną inwestycją wykonano inwentaryzację zieleni. </w:t>
      </w:r>
    </w:p>
    <w:p w:rsidR="00EB0CC1" w:rsidRDefault="00EB0CC1" w:rsidP="00EB0CC1">
      <w:pPr>
        <w:pStyle w:val="Standard"/>
        <w:spacing w:line="276" w:lineRule="auto"/>
        <w:jc w:val="both"/>
        <w:rPr>
          <w:rFonts w:ascii="Arial Narrow" w:hAnsi="Arial Narrow"/>
          <w:sz w:val="22"/>
          <w:szCs w:val="20"/>
        </w:rPr>
      </w:pPr>
      <w:r>
        <w:rPr>
          <w:rFonts w:ascii="Arial Narrow" w:hAnsi="Arial Narrow"/>
          <w:sz w:val="22"/>
          <w:szCs w:val="20"/>
        </w:rPr>
        <w:t xml:space="preserve">Drzewostan na działce tworzą głównie drzewa gatunku klon jesionolistny. Jest to gatunek zaliczany do inwazyjnych, łatwo się rozsiewający, zdziczały. Od strony zachodniej drzewa tworzą szpaler (wzdłuż granicy z działką 118). </w:t>
      </w:r>
    </w:p>
    <w:p w:rsidR="00EB0CC1" w:rsidRDefault="00EB0CC1" w:rsidP="00EB0CC1">
      <w:pPr>
        <w:pStyle w:val="Standard"/>
        <w:spacing w:line="276" w:lineRule="auto"/>
        <w:jc w:val="both"/>
        <w:rPr>
          <w:rFonts w:ascii="Arial Narrow" w:hAnsi="Arial Narrow"/>
          <w:sz w:val="22"/>
          <w:szCs w:val="20"/>
        </w:rPr>
      </w:pPr>
      <w:r>
        <w:rPr>
          <w:rFonts w:ascii="Arial Narrow" w:hAnsi="Arial Narrow"/>
          <w:sz w:val="22"/>
          <w:szCs w:val="20"/>
        </w:rPr>
        <w:t xml:space="preserve">Na działce rosną dwie okazałe topole o kulistej i stożkowej koronie, które planuje się pozostawić. </w:t>
      </w:r>
    </w:p>
    <w:p w:rsidR="00EB0CC1" w:rsidRDefault="00EB0CC1" w:rsidP="00EB0CC1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Przed rozpoczęciem robót budowlanych wymagane jest uzyskanie decyzji na usunięcie drzew.</w:t>
      </w:r>
    </w:p>
    <w:p w:rsidR="00EB0CC1" w:rsidRPr="00F47764" w:rsidRDefault="00EB0CC1" w:rsidP="00EB0CC1">
      <w:pPr>
        <w:pStyle w:val="Textbody"/>
        <w:rPr>
          <w:szCs w:val="22"/>
        </w:rPr>
      </w:pPr>
      <w:r w:rsidRPr="007E408B">
        <w:rPr>
          <w:szCs w:val="22"/>
        </w:rPr>
        <w:t>Zgodnie z Ustawą o ochronie przyrody (Dz. U. 2017 r. poz. 1074) nie jest wymagane uzyskanie zezwolenia na usuwanie drzew, których obwód pnia na wysokości 5 cm nie przekracza 80 cm w przypadku klonu jesionolistnego.</w:t>
      </w:r>
    </w:p>
    <w:tbl>
      <w:tblPr>
        <w:tblW w:w="8646" w:type="dxa"/>
        <w:tblInd w:w="4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5"/>
        <w:gridCol w:w="2835"/>
        <w:gridCol w:w="2268"/>
        <w:gridCol w:w="2268"/>
      </w:tblGrid>
      <w:tr w:rsidR="00EB0CC1" w:rsidTr="00F102E2">
        <w:tc>
          <w:tcPr>
            <w:tcW w:w="86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b/>
                <w:bCs/>
                <w:sz w:val="16"/>
                <w:szCs w:val="16"/>
              </w:rPr>
              <w:t>WYKAZ DRZEW PRZEZNACZONYCH DO WYCINKI</w:t>
            </w:r>
          </w:p>
        </w:tc>
      </w:tr>
      <w:tr w:rsidR="00EB0CC1" w:rsidTr="00F102E2"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Nr </w:t>
            </w:r>
            <w:proofErr w:type="spellStart"/>
            <w:r w:rsidRPr="00FA699E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inwent</w:t>
            </w:r>
            <w:proofErr w:type="spellEnd"/>
            <w:r w:rsidRPr="00FA699E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FA699E">
              <w:rPr>
                <w:rFonts w:ascii="Arial Narrow" w:hAnsi="Arial Narrow"/>
                <w:b/>
                <w:sz w:val="16"/>
                <w:szCs w:val="16"/>
              </w:rPr>
              <w:t>Nazwa polska</w:t>
            </w:r>
          </w:p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A699E">
              <w:rPr>
                <w:rFonts w:ascii="Arial Narrow" w:hAnsi="Arial Narrow"/>
                <w:b/>
                <w:i/>
                <w:sz w:val="16"/>
                <w:szCs w:val="16"/>
              </w:rPr>
              <w:t>Nazwa łacińska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A699E">
              <w:rPr>
                <w:rFonts w:ascii="Arial Narrow" w:hAnsi="Arial Narrow"/>
                <w:b/>
                <w:bCs/>
                <w:sz w:val="16"/>
                <w:szCs w:val="16"/>
              </w:rPr>
              <w:t>obwód pnia na 1,3m [cm]</w:t>
            </w:r>
          </w:p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b/>
                <w:bCs/>
                <w:sz w:val="16"/>
                <w:szCs w:val="16"/>
              </w:rPr>
              <w:t>krzewy [m</w:t>
            </w:r>
            <w:r w:rsidRPr="00FA699E">
              <w:rPr>
                <w:rFonts w:ascii="Arial Narrow" w:hAnsi="Arial Narrow"/>
                <w:b/>
                <w:bCs/>
                <w:sz w:val="16"/>
                <w:szCs w:val="16"/>
                <w:vertAlign w:val="superscript"/>
              </w:rPr>
              <w:t>2</w:t>
            </w:r>
            <w:r w:rsidRPr="00FA699E">
              <w:rPr>
                <w:rFonts w:ascii="Arial Narrow" w:hAnsi="Arial Narrow"/>
                <w:b/>
                <w:bCs/>
                <w:sz w:val="16"/>
                <w:szCs w:val="16"/>
              </w:rPr>
              <w:t>]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60, 53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69, 21, 20, 59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41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drzewo częściowo złamane,</w:t>
            </w:r>
          </w:p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źle rozwinięte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19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58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41, 30, 48, 50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16, 27, 51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drzewo mocno pochylone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29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drzewo pochylone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43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20, 67, 70, 48, 76, 92, 70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68</w:t>
            </w:r>
          </w:p>
        </w:tc>
      </w:tr>
      <w:tr w:rsidR="00EB0CC1" w:rsidTr="00F102E2"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FA699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Standard"/>
              <w:jc w:val="center"/>
              <w:rPr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Klon jesionolistny</w:t>
            </w:r>
            <w:r w:rsidRPr="00FA699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FA699E">
              <w:rPr>
                <w:rFonts w:ascii="Arial Narrow" w:hAnsi="Arial Narrow"/>
                <w:i/>
                <w:sz w:val="16"/>
                <w:szCs w:val="16"/>
              </w:rPr>
              <w:t>(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Acer</w:t>
            </w:r>
            <w:proofErr w:type="spellEnd"/>
            <w:r w:rsidRPr="00FA699E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proofErr w:type="spellStart"/>
            <w:r w:rsidRPr="00FA699E">
              <w:rPr>
                <w:rFonts w:ascii="Arial Narrow" w:hAnsi="Arial Narrow"/>
                <w:i/>
                <w:sz w:val="16"/>
                <w:szCs w:val="16"/>
              </w:rPr>
              <w:t>negundo</w:t>
            </w:r>
            <w:proofErr w:type="spellEnd"/>
            <w:r w:rsidRPr="00FA699E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B0CC1" w:rsidRPr="00FA699E" w:rsidRDefault="00EB0CC1" w:rsidP="00F102E2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699E">
              <w:rPr>
                <w:rFonts w:ascii="Arial Narrow" w:hAnsi="Arial Narrow"/>
                <w:sz w:val="16"/>
                <w:szCs w:val="16"/>
              </w:rPr>
              <w:t>24</w:t>
            </w:r>
          </w:p>
        </w:tc>
      </w:tr>
    </w:tbl>
    <w:p w:rsidR="00EB0CC1" w:rsidRPr="00E04B51" w:rsidRDefault="00EB0CC1" w:rsidP="00EB0CC1">
      <w:pPr>
        <w:pStyle w:val="Nagwek2"/>
        <w:numPr>
          <w:ilvl w:val="0"/>
          <w:numId w:val="0"/>
        </w:numPr>
        <w:rPr>
          <w:i w:val="0"/>
          <w:sz w:val="22"/>
        </w:rPr>
      </w:pPr>
      <w:r w:rsidRPr="00E04B51">
        <w:rPr>
          <w:i w:val="0"/>
          <w:sz w:val="22"/>
        </w:rPr>
        <w:t>Nasadzenia zastępcze</w:t>
      </w:r>
    </w:p>
    <w:p w:rsidR="00EB0CC1" w:rsidRPr="00612F53" w:rsidRDefault="00EB0CC1" w:rsidP="00EB0CC1">
      <w:pPr>
        <w:pStyle w:val="Default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Z uwagi na wycinkę drzew planuje się wykonanie </w:t>
      </w:r>
      <w:proofErr w:type="spellStart"/>
      <w:r>
        <w:rPr>
          <w:rFonts w:ascii="Arial Narrow" w:hAnsi="Arial Narrow"/>
          <w:color w:val="auto"/>
          <w:sz w:val="22"/>
          <w:szCs w:val="22"/>
        </w:rPr>
        <w:t>nasadzeń</w:t>
      </w:r>
      <w:proofErr w:type="spellEnd"/>
      <w:r>
        <w:rPr>
          <w:rFonts w:ascii="Arial Narrow" w:hAnsi="Arial Narrow"/>
          <w:color w:val="auto"/>
          <w:sz w:val="22"/>
          <w:szCs w:val="22"/>
        </w:rPr>
        <w:t xml:space="preserve"> zastępczych drzewami gatunku grab pospolity </w:t>
      </w:r>
      <w:proofErr w:type="spellStart"/>
      <w:r w:rsidRPr="00723C09">
        <w:rPr>
          <w:rFonts w:ascii="Arial Narrow" w:hAnsi="Arial Narrow"/>
          <w:i/>
          <w:color w:val="auto"/>
          <w:sz w:val="22"/>
          <w:szCs w:val="22"/>
        </w:rPr>
        <w:t>Carpinus</w:t>
      </w:r>
      <w:proofErr w:type="spellEnd"/>
      <w:r w:rsidRPr="00723C09">
        <w:rPr>
          <w:rFonts w:ascii="Arial Narrow" w:hAnsi="Arial Narrow"/>
          <w:i/>
          <w:color w:val="auto"/>
          <w:sz w:val="22"/>
          <w:szCs w:val="22"/>
        </w:rPr>
        <w:t xml:space="preserve"> </w:t>
      </w:r>
      <w:proofErr w:type="spellStart"/>
      <w:r w:rsidRPr="00723C09">
        <w:rPr>
          <w:rFonts w:ascii="Arial Narrow" w:hAnsi="Arial Narrow"/>
          <w:i/>
          <w:color w:val="auto"/>
          <w:sz w:val="22"/>
          <w:szCs w:val="22"/>
        </w:rPr>
        <w:t>betulus</w:t>
      </w:r>
      <w:proofErr w:type="spellEnd"/>
      <w:r>
        <w:rPr>
          <w:rFonts w:ascii="Arial Narrow" w:hAnsi="Arial Narrow"/>
          <w:color w:val="auto"/>
          <w:sz w:val="22"/>
          <w:szCs w:val="22"/>
        </w:rPr>
        <w:t xml:space="preserve"> w liczbie 12 sztuk. Zgodnie z wytycznymi Urzędu Miasta Stołecznego Warszawy z dnia 20.07.2017 r. (UD-VI-WIR.I.7013.25.2016.AJA) nasadzenia zastępcze będą wykonane na działce nr 16 z obrębu 3-06-07 na terenie dzielnicy Praga Południe. </w:t>
      </w:r>
    </w:p>
    <w:p w:rsidR="00BD58E0" w:rsidRPr="002C6909" w:rsidRDefault="00124E16">
      <w:pPr>
        <w:pStyle w:val="Nagwek2"/>
        <w:rPr>
          <w:i w:val="0"/>
          <w:sz w:val="22"/>
        </w:rPr>
      </w:pPr>
      <w:r w:rsidRPr="002C6909">
        <w:rPr>
          <w:i w:val="0"/>
          <w:sz w:val="22"/>
        </w:rPr>
        <w:t>Odprowadzenie wód opadowych</w:t>
      </w:r>
    </w:p>
    <w:p w:rsidR="002D55A6" w:rsidRPr="008363E7" w:rsidRDefault="009A0E7A" w:rsidP="002D55A6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  <w:r w:rsidRPr="008363E7">
        <w:rPr>
          <w:rFonts w:ascii="Arial Narrow" w:hAnsi="Arial Narrow" w:cs="Tahoma"/>
          <w:sz w:val="22"/>
          <w:szCs w:val="22"/>
        </w:rPr>
        <w:t xml:space="preserve">Z uwagi na </w:t>
      </w:r>
      <w:r w:rsidR="006009E5" w:rsidRPr="008363E7">
        <w:rPr>
          <w:rFonts w:ascii="Arial Narrow" w:hAnsi="Arial Narrow" w:cs="Tahoma"/>
          <w:sz w:val="22"/>
          <w:szCs w:val="22"/>
        </w:rPr>
        <w:t>brak możliwości odprowadzenia wód opadowych do miejskiej sieci kanalizacyjnej zaprojektowano odpro</w:t>
      </w:r>
      <w:r w:rsidR="002D55A6" w:rsidRPr="008363E7">
        <w:rPr>
          <w:rFonts w:ascii="Arial Narrow" w:hAnsi="Arial Narrow" w:cs="Tahoma"/>
          <w:sz w:val="22"/>
          <w:szCs w:val="22"/>
        </w:rPr>
        <w:t xml:space="preserve">wadzanie </w:t>
      </w:r>
      <w:r w:rsidR="006009E5" w:rsidRPr="008363E7">
        <w:rPr>
          <w:rFonts w:ascii="Arial Narrow" w:hAnsi="Arial Narrow" w:cs="Tahoma"/>
          <w:sz w:val="22"/>
          <w:szCs w:val="22"/>
        </w:rPr>
        <w:t>na własny teren nieutwardzony</w:t>
      </w:r>
      <w:r w:rsidR="002D55A6" w:rsidRPr="008363E7">
        <w:rPr>
          <w:rFonts w:ascii="Arial Narrow" w:hAnsi="Arial Narrow" w:cs="Tahoma"/>
          <w:sz w:val="22"/>
          <w:szCs w:val="22"/>
        </w:rPr>
        <w:t xml:space="preserve"> do dołów chłonnych</w:t>
      </w:r>
      <w:r w:rsidR="006009E5" w:rsidRPr="008363E7">
        <w:rPr>
          <w:rFonts w:ascii="Arial Narrow" w:hAnsi="Arial Narrow" w:cs="Tahoma"/>
          <w:sz w:val="22"/>
          <w:szCs w:val="22"/>
        </w:rPr>
        <w:t xml:space="preserve"> w</w:t>
      </w:r>
      <w:r w:rsidR="002103BE" w:rsidRPr="008363E7">
        <w:rPr>
          <w:rFonts w:ascii="Arial Narrow" w:hAnsi="Arial Narrow" w:cs="Tahoma"/>
          <w:sz w:val="22"/>
          <w:szCs w:val="22"/>
        </w:rPr>
        <w:t>ykonanych</w:t>
      </w:r>
      <w:r w:rsidR="006009E5" w:rsidRPr="008363E7">
        <w:rPr>
          <w:rFonts w:ascii="Arial Narrow" w:hAnsi="Arial Narrow" w:cs="Tahoma"/>
          <w:sz w:val="22"/>
          <w:szCs w:val="22"/>
        </w:rPr>
        <w:t xml:space="preserve"> formie opaski żwirowej</w:t>
      </w:r>
      <w:r w:rsidR="006C6A70" w:rsidRPr="008363E7">
        <w:rPr>
          <w:rFonts w:ascii="Arial Narrow" w:hAnsi="Arial Narrow" w:cs="Tahoma"/>
          <w:sz w:val="22"/>
          <w:szCs w:val="22"/>
        </w:rPr>
        <w:t xml:space="preserve"> o szerokości 50 cm i głębokości </w:t>
      </w:r>
      <w:r w:rsidR="005940CD" w:rsidRPr="008363E7">
        <w:rPr>
          <w:rFonts w:ascii="Arial Narrow" w:hAnsi="Arial Narrow" w:cs="Tahoma"/>
          <w:sz w:val="22"/>
          <w:szCs w:val="22"/>
        </w:rPr>
        <w:t>90 cm</w:t>
      </w:r>
      <w:r w:rsidR="006009E5" w:rsidRPr="008363E7">
        <w:rPr>
          <w:rFonts w:ascii="Arial Narrow" w:hAnsi="Arial Narrow" w:cs="Tahoma"/>
          <w:sz w:val="22"/>
          <w:szCs w:val="22"/>
        </w:rPr>
        <w:t xml:space="preserve">. </w:t>
      </w:r>
      <w:r w:rsidR="005940CD" w:rsidRPr="008363E7">
        <w:rPr>
          <w:rFonts w:ascii="Arial Narrow" w:hAnsi="Arial Narrow" w:cs="Tahoma"/>
          <w:sz w:val="22"/>
          <w:szCs w:val="22"/>
        </w:rPr>
        <w:t xml:space="preserve">Na granicy z działką </w:t>
      </w:r>
      <w:r w:rsidR="002532A0">
        <w:rPr>
          <w:rFonts w:ascii="Arial Narrow" w:hAnsi="Arial Narrow" w:cs="Tahoma"/>
          <w:sz w:val="22"/>
          <w:szCs w:val="22"/>
        </w:rPr>
        <w:t xml:space="preserve">nr </w:t>
      </w:r>
      <w:r w:rsidR="005940CD" w:rsidRPr="008363E7">
        <w:rPr>
          <w:rFonts w:ascii="Arial Narrow" w:hAnsi="Arial Narrow" w:cs="Tahoma"/>
          <w:sz w:val="22"/>
          <w:szCs w:val="22"/>
        </w:rPr>
        <w:t>118 znajduje się ogrodzenie na podmurówce, która zapewni, że działka sąsiednia nie będzie zalewana.</w:t>
      </w:r>
    </w:p>
    <w:p w:rsidR="00BD58E0" w:rsidRDefault="00124E16">
      <w:pPr>
        <w:pStyle w:val="Nagwek1"/>
      </w:pPr>
      <w:bookmarkStart w:id="6" w:name="_Toc499217650"/>
      <w:r>
        <w:t xml:space="preserve">Zestawienie powierzchni </w:t>
      </w:r>
      <w:r w:rsidR="00153F12">
        <w:t xml:space="preserve">z </w:t>
      </w:r>
      <w:r>
        <w:t>bilans</w:t>
      </w:r>
      <w:r w:rsidR="00153F12">
        <w:t xml:space="preserve">em </w:t>
      </w:r>
      <w:r w:rsidR="006D72CF">
        <w:t>działki</w:t>
      </w:r>
      <w:bookmarkEnd w:id="6"/>
      <w:r w:rsidR="00745436">
        <w:t xml:space="preserve"> </w:t>
      </w:r>
      <w:r>
        <w:tab/>
      </w:r>
    </w:p>
    <w:p w:rsidR="00745436" w:rsidRDefault="00745436" w:rsidP="00540FE9">
      <w:pPr>
        <w:pStyle w:val="Textbody"/>
        <w:rPr>
          <w:rFonts w:cs="Tahoma"/>
          <w:b/>
          <w:bCs/>
          <w:sz w:val="20"/>
          <w:szCs w:val="22"/>
        </w:rPr>
      </w:pPr>
      <w:r w:rsidRPr="00F46908">
        <w:rPr>
          <w:rFonts w:cs="Tahoma"/>
          <w:b/>
          <w:bCs/>
          <w:sz w:val="20"/>
          <w:szCs w:val="22"/>
        </w:rPr>
        <w:t xml:space="preserve">POWIERZCHNIA </w:t>
      </w:r>
      <w:r w:rsidR="006D72CF" w:rsidRPr="00F46908">
        <w:rPr>
          <w:rFonts w:cs="Tahoma"/>
          <w:b/>
          <w:bCs/>
          <w:sz w:val="20"/>
          <w:szCs w:val="22"/>
        </w:rPr>
        <w:t xml:space="preserve">DZ. NR </w:t>
      </w:r>
      <w:r w:rsidR="006D72CF">
        <w:rPr>
          <w:rFonts w:cs="Tahoma"/>
          <w:b/>
          <w:bCs/>
          <w:sz w:val="20"/>
          <w:szCs w:val="22"/>
        </w:rPr>
        <w:t xml:space="preserve">119 </w:t>
      </w:r>
      <w:r w:rsidR="00471106">
        <w:rPr>
          <w:rFonts w:cs="Tahoma"/>
          <w:b/>
          <w:bCs/>
          <w:sz w:val="20"/>
          <w:szCs w:val="22"/>
        </w:rPr>
        <w:t>w tym:</w:t>
      </w:r>
      <w:r w:rsidR="006D72CF">
        <w:rPr>
          <w:rFonts w:cs="Tahoma"/>
          <w:b/>
          <w:bCs/>
          <w:sz w:val="20"/>
          <w:szCs w:val="22"/>
        </w:rPr>
        <w:tab/>
      </w:r>
      <w:r w:rsidR="006D72CF">
        <w:rPr>
          <w:rFonts w:cs="Tahoma"/>
          <w:b/>
          <w:bCs/>
          <w:sz w:val="20"/>
          <w:szCs w:val="22"/>
        </w:rPr>
        <w:tab/>
      </w:r>
      <w:r w:rsidR="006D72CF">
        <w:rPr>
          <w:rFonts w:cs="Tahoma"/>
          <w:b/>
          <w:bCs/>
          <w:sz w:val="20"/>
          <w:szCs w:val="22"/>
        </w:rPr>
        <w:tab/>
        <w:t>1 050</w:t>
      </w:r>
      <w:r w:rsidR="006D72CF">
        <w:rPr>
          <w:rFonts w:eastAsia="Calibri" w:cs="Tahoma"/>
          <w:b/>
          <w:bCs/>
          <w:sz w:val="20"/>
          <w:szCs w:val="22"/>
          <w:lang w:eastAsia="en-US"/>
        </w:rPr>
        <w:t>,</w:t>
      </w:r>
      <w:r w:rsidR="006D72CF" w:rsidRPr="00F46908">
        <w:rPr>
          <w:rFonts w:eastAsia="Calibri" w:cs="Tahoma"/>
          <w:b/>
          <w:bCs/>
          <w:sz w:val="20"/>
          <w:szCs w:val="22"/>
          <w:lang w:eastAsia="en-US"/>
        </w:rPr>
        <w:t>0</w:t>
      </w:r>
      <w:r w:rsidR="0028007F">
        <w:rPr>
          <w:rFonts w:eastAsia="Calibri" w:cs="Tahoma"/>
          <w:b/>
          <w:bCs/>
          <w:sz w:val="20"/>
          <w:szCs w:val="22"/>
          <w:lang w:eastAsia="en-US"/>
        </w:rPr>
        <w:t>9</w:t>
      </w:r>
      <w:r w:rsidR="006D72CF" w:rsidRPr="00F46908">
        <w:rPr>
          <w:rFonts w:eastAsia="Calibri" w:cs="Tahoma"/>
          <w:b/>
          <w:bCs/>
          <w:sz w:val="20"/>
          <w:szCs w:val="22"/>
          <w:lang w:eastAsia="en-US"/>
        </w:rPr>
        <w:t xml:space="preserve"> </w:t>
      </w:r>
      <w:r w:rsidR="006D72CF" w:rsidRPr="00F46908">
        <w:rPr>
          <w:rFonts w:cs="Tahoma"/>
          <w:b/>
          <w:bCs/>
          <w:sz w:val="20"/>
          <w:szCs w:val="22"/>
        </w:rPr>
        <w:t>m²</w:t>
      </w:r>
      <w:r w:rsidR="006D72CF">
        <w:rPr>
          <w:rFonts w:cs="Tahoma"/>
          <w:b/>
          <w:bCs/>
          <w:sz w:val="20"/>
          <w:szCs w:val="22"/>
        </w:rPr>
        <w:t xml:space="preserve"> </w:t>
      </w:r>
      <w:r>
        <w:rPr>
          <w:rFonts w:cs="Tahoma"/>
          <w:b/>
          <w:bCs/>
          <w:sz w:val="20"/>
          <w:szCs w:val="22"/>
        </w:rPr>
        <w:t>(100,0</w:t>
      </w:r>
      <w:r w:rsidRPr="00C40B81">
        <w:rPr>
          <w:rFonts w:cs="Tahoma"/>
          <w:b/>
          <w:bCs/>
          <w:sz w:val="20"/>
          <w:szCs w:val="22"/>
        </w:rPr>
        <w:t>%)</w:t>
      </w:r>
    </w:p>
    <w:p w:rsidR="00540FE9" w:rsidRPr="000B1616" w:rsidRDefault="00471106" w:rsidP="00FC017A">
      <w:pPr>
        <w:pStyle w:val="Textbody"/>
        <w:numPr>
          <w:ilvl w:val="0"/>
          <w:numId w:val="43"/>
        </w:numPr>
        <w:rPr>
          <w:b/>
          <w:sz w:val="20"/>
        </w:rPr>
      </w:pPr>
      <w:r w:rsidRPr="000B1616">
        <w:rPr>
          <w:rFonts w:cs="Tahoma"/>
          <w:b/>
          <w:bCs/>
          <w:sz w:val="20"/>
          <w:szCs w:val="22"/>
        </w:rPr>
        <w:t>POWIERZCHNIA ZABUDOWY</w:t>
      </w:r>
      <w:r w:rsidRPr="000B1616">
        <w:rPr>
          <w:rFonts w:cs="Tahoma"/>
          <w:b/>
          <w:bCs/>
          <w:sz w:val="20"/>
          <w:szCs w:val="22"/>
        </w:rPr>
        <w:tab/>
      </w:r>
      <w:r w:rsidRPr="000B1616">
        <w:rPr>
          <w:rFonts w:cs="Tahoma"/>
          <w:b/>
          <w:bCs/>
          <w:sz w:val="20"/>
          <w:szCs w:val="22"/>
        </w:rPr>
        <w:tab/>
      </w:r>
      <w:r w:rsidR="000B1616" w:rsidRPr="000B1616">
        <w:rPr>
          <w:rFonts w:cs="Tahoma"/>
          <w:b/>
          <w:bCs/>
          <w:sz w:val="20"/>
          <w:szCs w:val="22"/>
        </w:rPr>
        <w:t>388</w:t>
      </w:r>
      <w:r w:rsidRPr="000B1616">
        <w:rPr>
          <w:rFonts w:eastAsia="Calibri" w:cs="Tahoma"/>
          <w:b/>
          <w:bCs/>
          <w:sz w:val="20"/>
          <w:szCs w:val="22"/>
          <w:lang w:eastAsia="en-US"/>
        </w:rPr>
        <w:t>,</w:t>
      </w:r>
      <w:r w:rsidR="000B1616" w:rsidRPr="000B1616">
        <w:rPr>
          <w:rFonts w:eastAsia="Calibri" w:cs="Tahoma"/>
          <w:b/>
          <w:bCs/>
          <w:sz w:val="20"/>
          <w:szCs w:val="22"/>
          <w:lang w:eastAsia="en-US"/>
        </w:rPr>
        <w:t>2</w:t>
      </w:r>
      <w:r w:rsidRPr="000B1616">
        <w:rPr>
          <w:rFonts w:eastAsia="Calibri" w:cs="Tahoma"/>
          <w:b/>
          <w:bCs/>
          <w:sz w:val="20"/>
          <w:szCs w:val="22"/>
          <w:lang w:eastAsia="en-US"/>
        </w:rPr>
        <w:t>4</w:t>
      </w:r>
      <w:r w:rsidR="00540FE9" w:rsidRPr="000B1616">
        <w:rPr>
          <w:rFonts w:eastAsia="Calibri" w:cs="Tahoma"/>
          <w:b/>
          <w:bCs/>
          <w:sz w:val="20"/>
          <w:szCs w:val="22"/>
          <w:lang w:eastAsia="en-US"/>
        </w:rPr>
        <w:t xml:space="preserve"> </w:t>
      </w:r>
      <w:r w:rsidR="00540FE9" w:rsidRPr="000B1616">
        <w:rPr>
          <w:rFonts w:cs="Tahoma"/>
          <w:b/>
          <w:bCs/>
          <w:sz w:val="20"/>
          <w:szCs w:val="22"/>
        </w:rPr>
        <w:t xml:space="preserve">m² </w:t>
      </w:r>
      <w:r w:rsidR="00745436" w:rsidRPr="000B1616">
        <w:rPr>
          <w:rFonts w:cs="Tahoma"/>
          <w:b/>
          <w:bCs/>
          <w:sz w:val="20"/>
          <w:szCs w:val="22"/>
        </w:rPr>
        <w:t>(</w:t>
      </w:r>
      <w:r w:rsidR="000650FF">
        <w:rPr>
          <w:rFonts w:cs="Tahoma"/>
          <w:b/>
          <w:bCs/>
          <w:sz w:val="20"/>
          <w:szCs w:val="22"/>
        </w:rPr>
        <w:t>37,0</w:t>
      </w:r>
      <w:r w:rsidR="00540FE9" w:rsidRPr="000B1616">
        <w:rPr>
          <w:rFonts w:cs="Tahoma"/>
          <w:b/>
          <w:bCs/>
          <w:sz w:val="20"/>
          <w:szCs w:val="22"/>
        </w:rPr>
        <w:t>%)</w:t>
      </w:r>
      <w:r w:rsidR="00540FE9" w:rsidRPr="000B1616">
        <w:rPr>
          <w:b/>
          <w:sz w:val="20"/>
        </w:rPr>
        <w:t xml:space="preserve"> </w:t>
      </w:r>
    </w:p>
    <w:p w:rsidR="00540FE9" w:rsidRPr="000B1616" w:rsidRDefault="00745436" w:rsidP="00745436">
      <w:pPr>
        <w:pStyle w:val="Textbody"/>
        <w:rPr>
          <w:rFonts w:cs="Tahoma"/>
          <w:sz w:val="20"/>
          <w:szCs w:val="22"/>
          <w:vertAlign w:val="superscript"/>
        </w:rPr>
      </w:pPr>
      <w:r w:rsidRPr="000B1616">
        <w:rPr>
          <w:rFonts w:cs="Tahoma"/>
          <w:sz w:val="20"/>
          <w:szCs w:val="22"/>
        </w:rPr>
        <w:tab/>
        <w:t xml:space="preserve">- </w:t>
      </w:r>
      <w:r w:rsidR="009A5457" w:rsidRPr="000B1616">
        <w:rPr>
          <w:rFonts w:cs="Tahoma"/>
          <w:sz w:val="20"/>
          <w:szCs w:val="22"/>
        </w:rPr>
        <w:t>BOISKO Z PRZEKRYCIEM</w:t>
      </w:r>
      <w:r w:rsidR="00015168" w:rsidRPr="000B1616">
        <w:rPr>
          <w:rFonts w:cs="Tahoma"/>
          <w:sz w:val="20"/>
          <w:szCs w:val="22"/>
        </w:rPr>
        <w:tab/>
      </w:r>
      <w:r w:rsidR="00015168" w:rsidRPr="000B1616">
        <w:rPr>
          <w:rFonts w:cs="Tahoma"/>
          <w:sz w:val="20"/>
          <w:szCs w:val="22"/>
        </w:rPr>
        <w:tab/>
      </w:r>
      <w:r w:rsidR="00A765E7" w:rsidRPr="000B1616">
        <w:rPr>
          <w:rFonts w:cs="Tahoma"/>
          <w:sz w:val="20"/>
          <w:szCs w:val="22"/>
        </w:rPr>
        <w:tab/>
      </w:r>
      <w:r w:rsidR="000B1616" w:rsidRPr="000B1616">
        <w:rPr>
          <w:rFonts w:cs="Tahoma"/>
          <w:sz w:val="20"/>
          <w:szCs w:val="22"/>
        </w:rPr>
        <w:t>332</w:t>
      </w:r>
      <w:r w:rsidR="00471106" w:rsidRPr="000B1616">
        <w:rPr>
          <w:rFonts w:cs="Tahoma"/>
          <w:sz w:val="20"/>
          <w:szCs w:val="22"/>
        </w:rPr>
        <w:t>,3</w:t>
      </w:r>
      <w:r w:rsidR="000B1616" w:rsidRPr="000B1616">
        <w:rPr>
          <w:rFonts w:cs="Tahoma"/>
          <w:sz w:val="20"/>
          <w:szCs w:val="22"/>
        </w:rPr>
        <w:t>5</w:t>
      </w:r>
      <w:r w:rsidR="00540FE9" w:rsidRPr="000B1616">
        <w:rPr>
          <w:rFonts w:cs="Tahoma"/>
          <w:sz w:val="20"/>
          <w:szCs w:val="22"/>
        </w:rPr>
        <w:t xml:space="preserve"> m</w:t>
      </w:r>
      <w:r w:rsidR="00540FE9" w:rsidRPr="000B1616">
        <w:rPr>
          <w:rFonts w:cs="Tahoma"/>
          <w:sz w:val="20"/>
          <w:szCs w:val="22"/>
          <w:vertAlign w:val="superscript"/>
        </w:rPr>
        <w:t>2</w:t>
      </w:r>
    </w:p>
    <w:p w:rsidR="00015168" w:rsidRPr="000B1616" w:rsidRDefault="000B1616" w:rsidP="00015168">
      <w:pPr>
        <w:pStyle w:val="Textbody"/>
        <w:rPr>
          <w:rFonts w:cs="Tahoma"/>
          <w:sz w:val="20"/>
          <w:szCs w:val="22"/>
        </w:rPr>
      </w:pPr>
      <w:r w:rsidRPr="000B1616">
        <w:rPr>
          <w:rFonts w:cs="Tahoma"/>
          <w:sz w:val="20"/>
          <w:szCs w:val="22"/>
        </w:rPr>
        <w:tab/>
        <w:t>- ZAPLECZE</w:t>
      </w:r>
      <w:r w:rsidRPr="000B1616">
        <w:rPr>
          <w:rFonts w:cs="Tahoma"/>
          <w:sz w:val="20"/>
          <w:szCs w:val="22"/>
        </w:rPr>
        <w:tab/>
      </w:r>
      <w:r w:rsidRPr="000B1616">
        <w:rPr>
          <w:rFonts w:cs="Tahoma"/>
          <w:sz w:val="20"/>
          <w:szCs w:val="22"/>
        </w:rPr>
        <w:tab/>
      </w:r>
      <w:r w:rsidRPr="000B1616">
        <w:rPr>
          <w:rFonts w:cs="Tahoma"/>
          <w:sz w:val="20"/>
          <w:szCs w:val="22"/>
        </w:rPr>
        <w:tab/>
        <w:t xml:space="preserve"> </w:t>
      </w:r>
      <w:r w:rsidRPr="000B1616">
        <w:rPr>
          <w:rFonts w:cs="Tahoma"/>
          <w:sz w:val="20"/>
          <w:szCs w:val="22"/>
        </w:rPr>
        <w:tab/>
        <w:t>55,89</w:t>
      </w:r>
      <w:r w:rsidR="00015168" w:rsidRPr="000B1616">
        <w:rPr>
          <w:rFonts w:cs="Tahoma"/>
          <w:sz w:val="20"/>
          <w:szCs w:val="22"/>
        </w:rPr>
        <w:t xml:space="preserve"> m</w:t>
      </w:r>
      <w:r w:rsidRPr="000B1616">
        <w:rPr>
          <w:rFonts w:cs="Tahoma"/>
          <w:sz w:val="20"/>
          <w:szCs w:val="22"/>
          <w:vertAlign w:val="superscript"/>
        </w:rPr>
        <w:t>2</w:t>
      </w:r>
    </w:p>
    <w:p w:rsidR="00540FE9" w:rsidRDefault="00540FE9" w:rsidP="00FC017A">
      <w:pPr>
        <w:pStyle w:val="Textbody"/>
        <w:numPr>
          <w:ilvl w:val="0"/>
          <w:numId w:val="43"/>
        </w:numPr>
        <w:rPr>
          <w:rFonts w:cs="Tahoma"/>
          <w:b/>
          <w:bCs/>
          <w:sz w:val="20"/>
          <w:szCs w:val="22"/>
        </w:rPr>
      </w:pPr>
      <w:r w:rsidRPr="00F46908">
        <w:rPr>
          <w:rFonts w:cs="Tahoma"/>
          <w:b/>
          <w:bCs/>
          <w:sz w:val="20"/>
          <w:szCs w:val="22"/>
        </w:rPr>
        <w:t xml:space="preserve">POWIERZCHNIA </w:t>
      </w:r>
      <w:r>
        <w:rPr>
          <w:rFonts w:cs="Tahoma"/>
          <w:b/>
          <w:bCs/>
          <w:sz w:val="20"/>
          <w:szCs w:val="22"/>
        </w:rPr>
        <w:t>UTWARDZONA</w:t>
      </w:r>
      <w:r w:rsidRPr="00F46908">
        <w:rPr>
          <w:rFonts w:cs="Tahoma"/>
          <w:b/>
          <w:bCs/>
          <w:sz w:val="20"/>
          <w:szCs w:val="22"/>
        </w:rPr>
        <w:tab/>
      </w:r>
      <w:r w:rsidR="00471106">
        <w:rPr>
          <w:rFonts w:cs="Tahoma"/>
          <w:b/>
          <w:bCs/>
          <w:sz w:val="20"/>
          <w:szCs w:val="22"/>
        </w:rPr>
        <w:tab/>
      </w:r>
      <w:r>
        <w:rPr>
          <w:rFonts w:cs="Tahoma"/>
          <w:b/>
          <w:bCs/>
          <w:sz w:val="20"/>
          <w:szCs w:val="22"/>
        </w:rPr>
        <w:t>1</w:t>
      </w:r>
      <w:r w:rsidR="00471106">
        <w:rPr>
          <w:rFonts w:cs="Tahoma"/>
          <w:b/>
          <w:bCs/>
          <w:sz w:val="20"/>
          <w:szCs w:val="22"/>
        </w:rPr>
        <w:t>21</w:t>
      </w:r>
      <w:r>
        <w:rPr>
          <w:rFonts w:cs="Tahoma"/>
          <w:b/>
          <w:bCs/>
          <w:sz w:val="20"/>
          <w:szCs w:val="22"/>
        </w:rPr>
        <w:t>,</w:t>
      </w:r>
      <w:r w:rsidR="0028007F">
        <w:rPr>
          <w:rFonts w:cs="Tahoma"/>
          <w:b/>
          <w:bCs/>
          <w:sz w:val="20"/>
          <w:szCs w:val="22"/>
        </w:rPr>
        <w:t>0</w:t>
      </w:r>
      <w:r w:rsidR="008E6091">
        <w:rPr>
          <w:rFonts w:cs="Tahoma"/>
          <w:b/>
          <w:bCs/>
          <w:sz w:val="20"/>
          <w:szCs w:val="22"/>
        </w:rPr>
        <w:t>0</w:t>
      </w:r>
      <w:r w:rsidRPr="001449D0">
        <w:rPr>
          <w:rFonts w:cs="Tahoma"/>
          <w:b/>
          <w:bCs/>
          <w:sz w:val="20"/>
          <w:szCs w:val="22"/>
        </w:rPr>
        <w:t xml:space="preserve"> </w:t>
      </w:r>
      <w:r w:rsidRPr="00F46908">
        <w:rPr>
          <w:rFonts w:cs="Tahoma"/>
          <w:b/>
          <w:bCs/>
          <w:sz w:val="20"/>
          <w:szCs w:val="22"/>
        </w:rPr>
        <w:t>m</w:t>
      </w:r>
      <w:r w:rsidRPr="002F456C">
        <w:rPr>
          <w:rFonts w:cs="Tahoma"/>
          <w:b/>
          <w:bCs/>
          <w:sz w:val="20"/>
          <w:szCs w:val="22"/>
        </w:rPr>
        <w:t xml:space="preserve">² </w:t>
      </w:r>
      <w:r w:rsidR="00471106">
        <w:rPr>
          <w:rFonts w:cs="Tahoma"/>
          <w:b/>
          <w:bCs/>
          <w:sz w:val="20"/>
          <w:szCs w:val="22"/>
        </w:rPr>
        <w:t>(11,5</w:t>
      </w:r>
      <w:r w:rsidRPr="002F456C">
        <w:rPr>
          <w:rFonts w:cs="Tahoma"/>
          <w:b/>
          <w:bCs/>
          <w:sz w:val="20"/>
          <w:szCs w:val="22"/>
        </w:rPr>
        <w:t>%)</w:t>
      </w:r>
    </w:p>
    <w:p w:rsidR="00540FE9" w:rsidRPr="00633ACB" w:rsidRDefault="00745436" w:rsidP="00745436">
      <w:pPr>
        <w:pStyle w:val="Textbody"/>
        <w:rPr>
          <w:rFonts w:cs="Tahoma"/>
          <w:sz w:val="20"/>
          <w:szCs w:val="22"/>
        </w:rPr>
      </w:pPr>
      <w:r>
        <w:rPr>
          <w:rFonts w:cs="Tahoma"/>
          <w:sz w:val="20"/>
          <w:szCs w:val="22"/>
        </w:rPr>
        <w:tab/>
        <w:t xml:space="preserve">- </w:t>
      </w:r>
      <w:r w:rsidR="008E6091">
        <w:rPr>
          <w:rFonts w:cs="Tahoma"/>
          <w:sz w:val="20"/>
          <w:szCs w:val="22"/>
        </w:rPr>
        <w:t>WJAZD, CHODNIKI</w:t>
      </w:r>
      <w:r w:rsidR="00471106">
        <w:rPr>
          <w:rFonts w:cs="Tahoma"/>
          <w:sz w:val="20"/>
          <w:szCs w:val="22"/>
        </w:rPr>
        <w:t xml:space="preserve"> </w:t>
      </w:r>
      <w:r w:rsidR="00471106">
        <w:rPr>
          <w:rFonts w:cs="Tahoma"/>
          <w:sz w:val="20"/>
          <w:szCs w:val="22"/>
        </w:rPr>
        <w:tab/>
      </w:r>
      <w:r w:rsidR="00471106">
        <w:rPr>
          <w:rFonts w:cs="Tahoma"/>
          <w:sz w:val="20"/>
          <w:szCs w:val="22"/>
        </w:rPr>
        <w:tab/>
      </w:r>
      <w:r w:rsidR="00633ACB">
        <w:rPr>
          <w:rFonts w:cs="Tahoma"/>
          <w:sz w:val="20"/>
          <w:szCs w:val="22"/>
        </w:rPr>
        <w:tab/>
      </w:r>
      <w:r w:rsidR="00471106">
        <w:rPr>
          <w:rFonts w:cs="Tahoma"/>
          <w:sz w:val="20"/>
          <w:szCs w:val="22"/>
        </w:rPr>
        <w:t>69</w:t>
      </w:r>
      <w:r w:rsidR="00633ACB">
        <w:rPr>
          <w:rFonts w:cs="Tahoma"/>
          <w:sz w:val="20"/>
          <w:szCs w:val="22"/>
        </w:rPr>
        <w:t>,</w:t>
      </w:r>
      <w:r w:rsidR="008E6091">
        <w:rPr>
          <w:rFonts w:cs="Tahoma"/>
          <w:sz w:val="20"/>
          <w:szCs w:val="22"/>
        </w:rPr>
        <w:t>0</w:t>
      </w:r>
      <w:r w:rsidR="000650FF">
        <w:rPr>
          <w:rFonts w:cs="Tahoma"/>
          <w:sz w:val="20"/>
          <w:szCs w:val="22"/>
        </w:rPr>
        <w:t>0</w:t>
      </w:r>
      <w:r w:rsidR="00540FE9" w:rsidRPr="00DD7D59">
        <w:rPr>
          <w:rFonts w:cs="Tahoma"/>
          <w:sz w:val="20"/>
          <w:szCs w:val="22"/>
        </w:rPr>
        <w:t xml:space="preserve"> </w:t>
      </w:r>
      <w:r w:rsidR="00540FE9">
        <w:rPr>
          <w:rFonts w:cs="Tahoma"/>
          <w:sz w:val="20"/>
          <w:szCs w:val="22"/>
        </w:rPr>
        <w:t>m</w:t>
      </w:r>
      <w:r w:rsidR="00512CC6" w:rsidRPr="00DC7833">
        <w:rPr>
          <w:rFonts w:cs="Tahoma"/>
          <w:sz w:val="20"/>
          <w:szCs w:val="22"/>
          <w:vertAlign w:val="superscript"/>
        </w:rPr>
        <w:t>2</w:t>
      </w:r>
    </w:p>
    <w:p w:rsidR="00633ACB" w:rsidRPr="00DD7D59" w:rsidRDefault="00745436" w:rsidP="00745436">
      <w:pPr>
        <w:pStyle w:val="Textbody"/>
        <w:rPr>
          <w:rFonts w:cs="Tahoma"/>
          <w:sz w:val="20"/>
          <w:szCs w:val="22"/>
        </w:rPr>
      </w:pPr>
      <w:r>
        <w:rPr>
          <w:rFonts w:cs="Tahoma"/>
          <w:sz w:val="20"/>
          <w:szCs w:val="22"/>
        </w:rPr>
        <w:tab/>
        <w:t xml:space="preserve">- </w:t>
      </w:r>
      <w:r w:rsidR="00633ACB">
        <w:rPr>
          <w:rFonts w:cs="Tahoma"/>
          <w:sz w:val="20"/>
          <w:szCs w:val="22"/>
        </w:rPr>
        <w:t>50% POW. MIEJSC POSTOJOWYCH</w:t>
      </w:r>
      <w:r w:rsidR="00633ACB">
        <w:rPr>
          <w:rFonts w:cs="Tahoma"/>
          <w:sz w:val="20"/>
          <w:szCs w:val="22"/>
        </w:rPr>
        <w:tab/>
      </w:r>
      <w:r w:rsidR="00633ACB">
        <w:rPr>
          <w:rFonts w:cs="Tahoma"/>
          <w:sz w:val="20"/>
          <w:szCs w:val="22"/>
        </w:rPr>
        <w:tab/>
        <w:t>5</w:t>
      </w:r>
      <w:r w:rsidR="00471106">
        <w:rPr>
          <w:rFonts w:cs="Tahoma"/>
          <w:sz w:val="20"/>
          <w:szCs w:val="22"/>
        </w:rPr>
        <w:t>2</w:t>
      </w:r>
      <w:r w:rsidR="00633ACB" w:rsidRPr="00DD7D59">
        <w:rPr>
          <w:rFonts w:cs="Tahoma"/>
          <w:sz w:val="20"/>
          <w:szCs w:val="22"/>
        </w:rPr>
        <w:t>,0</w:t>
      </w:r>
      <w:r w:rsidR="000650FF">
        <w:rPr>
          <w:rFonts w:cs="Tahoma"/>
          <w:sz w:val="20"/>
          <w:szCs w:val="22"/>
        </w:rPr>
        <w:t>0</w:t>
      </w:r>
      <w:r w:rsidR="00633ACB" w:rsidRPr="00DD7D59">
        <w:rPr>
          <w:rFonts w:cs="Tahoma"/>
          <w:sz w:val="20"/>
          <w:szCs w:val="22"/>
        </w:rPr>
        <w:t xml:space="preserve"> </w:t>
      </w:r>
      <w:r w:rsidR="00633ACB">
        <w:rPr>
          <w:rFonts w:cs="Tahoma"/>
          <w:sz w:val="20"/>
          <w:szCs w:val="22"/>
        </w:rPr>
        <w:t>m</w:t>
      </w:r>
      <w:r w:rsidR="00512CC6" w:rsidRPr="00DC7833">
        <w:rPr>
          <w:rFonts w:cs="Tahoma"/>
          <w:sz w:val="20"/>
          <w:szCs w:val="22"/>
          <w:vertAlign w:val="superscript"/>
        </w:rPr>
        <w:t>2</w:t>
      </w:r>
    </w:p>
    <w:p w:rsidR="00540FE9" w:rsidRPr="00AF1616" w:rsidRDefault="00540FE9" w:rsidP="00FC017A">
      <w:pPr>
        <w:pStyle w:val="Textbody"/>
        <w:numPr>
          <w:ilvl w:val="0"/>
          <w:numId w:val="43"/>
        </w:numPr>
        <w:rPr>
          <w:rFonts w:cs="Tahoma"/>
          <w:b/>
          <w:bCs/>
          <w:sz w:val="20"/>
          <w:szCs w:val="22"/>
        </w:rPr>
      </w:pPr>
      <w:r w:rsidRPr="00AF1616">
        <w:rPr>
          <w:rFonts w:cs="Tahoma"/>
          <w:b/>
          <w:bCs/>
          <w:sz w:val="20"/>
          <w:szCs w:val="22"/>
        </w:rPr>
        <w:t>POWIER</w:t>
      </w:r>
      <w:r w:rsidR="000650FF">
        <w:rPr>
          <w:rFonts w:cs="Tahoma"/>
          <w:b/>
          <w:bCs/>
          <w:sz w:val="20"/>
          <w:szCs w:val="22"/>
        </w:rPr>
        <w:t xml:space="preserve">ZCHNIA BIOLOGICZNIE CZYNNA </w:t>
      </w:r>
      <w:r w:rsidR="000650FF">
        <w:rPr>
          <w:rFonts w:cs="Tahoma"/>
          <w:b/>
          <w:bCs/>
          <w:sz w:val="20"/>
          <w:szCs w:val="22"/>
        </w:rPr>
        <w:tab/>
        <w:t>446</w:t>
      </w:r>
      <w:r w:rsidR="00471106">
        <w:rPr>
          <w:rFonts w:cs="Tahoma"/>
          <w:b/>
          <w:bCs/>
          <w:sz w:val="20"/>
          <w:szCs w:val="22"/>
        </w:rPr>
        <w:t>,</w:t>
      </w:r>
      <w:r w:rsidR="000650FF">
        <w:rPr>
          <w:rFonts w:cs="Tahoma"/>
          <w:b/>
          <w:bCs/>
          <w:sz w:val="20"/>
          <w:szCs w:val="22"/>
        </w:rPr>
        <w:t>7</w:t>
      </w:r>
      <w:r w:rsidR="00471106">
        <w:rPr>
          <w:rFonts w:cs="Tahoma"/>
          <w:b/>
          <w:bCs/>
          <w:sz w:val="20"/>
          <w:szCs w:val="22"/>
        </w:rPr>
        <w:t>6</w:t>
      </w:r>
      <w:r w:rsidRPr="00AF1616">
        <w:rPr>
          <w:rFonts w:cs="Tahoma"/>
          <w:b/>
          <w:bCs/>
          <w:sz w:val="20"/>
          <w:szCs w:val="22"/>
        </w:rPr>
        <w:t xml:space="preserve"> m² </w:t>
      </w:r>
      <w:r w:rsidR="002F456C" w:rsidRPr="00AF1616">
        <w:rPr>
          <w:rFonts w:cs="Tahoma"/>
          <w:b/>
          <w:bCs/>
          <w:sz w:val="20"/>
          <w:szCs w:val="22"/>
        </w:rPr>
        <w:t>(</w:t>
      </w:r>
      <w:r w:rsidR="000650FF">
        <w:rPr>
          <w:rFonts w:cs="Tahoma"/>
          <w:b/>
          <w:bCs/>
          <w:sz w:val="20"/>
          <w:szCs w:val="22"/>
        </w:rPr>
        <w:t>42,6</w:t>
      </w:r>
      <w:r w:rsidRPr="00AF1616">
        <w:rPr>
          <w:rFonts w:cs="Tahoma"/>
          <w:b/>
          <w:bCs/>
          <w:sz w:val="20"/>
          <w:szCs w:val="22"/>
        </w:rPr>
        <w:t>%) – MIN. 30%</w:t>
      </w:r>
    </w:p>
    <w:p w:rsidR="00540FE9" w:rsidRPr="00AF1616" w:rsidRDefault="00745436" w:rsidP="00745436">
      <w:pPr>
        <w:pStyle w:val="Textbody"/>
        <w:rPr>
          <w:rFonts w:cs="Tahoma"/>
          <w:sz w:val="20"/>
          <w:szCs w:val="22"/>
        </w:rPr>
      </w:pPr>
      <w:r w:rsidRPr="00AF1616">
        <w:rPr>
          <w:rFonts w:cs="Tahoma"/>
          <w:sz w:val="20"/>
          <w:szCs w:val="22"/>
        </w:rPr>
        <w:tab/>
        <w:t xml:space="preserve">- </w:t>
      </w:r>
      <w:r w:rsidR="00540FE9" w:rsidRPr="00AF1616">
        <w:rPr>
          <w:rFonts w:cs="Tahoma"/>
          <w:sz w:val="20"/>
          <w:szCs w:val="22"/>
        </w:rPr>
        <w:t>TRAWNIK</w:t>
      </w:r>
      <w:r w:rsidR="00540FE9" w:rsidRPr="00AF1616">
        <w:rPr>
          <w:rFonts w:cs="Tahoma"/>
          <w:sz w:val="20"/>
          <w:szCs w:val="22"/>
        </w:rPr>
        <w:tab/>
        <w:t xml:space="preserve">, DRZEWA </w:t>
      </w:r>
      <w:r w:rsidR="002F456C" w:rsidRPr="00AF1616">
        <w:rPr>
          <w:rFonts w:cs="Tahoma"/>
          <w:sz w:val="20"/>
          <w:szCs w:val="22"/>
        </w:rPr>
        <w:t xml:space="preserve">ORAZ </w:t>
      </w:r>
      <w:r w:rsidR="00540FE9" w:rsidRPr="00AF1616">
        <w:rPr>
          <w:rFonts w:cs="Tahoma"/>
          <w:sz w:val="20"/>
          <w:szCs w:val="22"/>
        </w:rPr>
        <w:t>KRZEWY</w:t>
      </w:r>
      <w:r w:rsidR="00540FE9" w:rsidRPr="00AF1616">
        <w:rPr>
          <w:rFonts w:cs="Tahoma"/>
          <w:sz w:val="20"/>
          <w:szCs w:val="22"/>
        </w:rPr>
        <w:tab/>
      </w:r>
      <w:r w:rsidR="00540FE9" w:rsidRPr="00AF1616">
        <w:rPr>
          <w:rFonts w:cs="Tahoma"/>
          <w:sz w:val="20"/>
          <w:szCs w:val="22"/>
        </w:rPr>
        <w:tab/>
      </w:r>
      <w:r w:rsidR="000650FF">
        <w:rPr>
          <w:rFonts w:cs="Tahoma"/>
          <w:sz w:val="20"/>
          <w:szCs w:val="22"/>
        </w:rPr>
        <w:t>267,16</w:t>
      </w:r>
      <w:r w:rsidR="00540FE9" w:rsidRPr="00AF1616">
        <w:rPr>
          <w:rFonts w:cs="Tahoma"/>
          <w:sz w:val="20"/>
          <w:szCs w:val="22"/>
        </w:rPr>
        <w:t xml:space="preserve"> m</w:t>
      </w:r>
      <w:r w:rsidR="00512CC6" w:rsidRPr="00DC7833">
        <w:rPr>
          <w:rFonts w:cs="Tahoma"/>
          <w:sz w:val="20"/>
          <w:szCs w:val="22"/>
          <w:vertAlign w:val="superscript"/>
        </w:rPr>
        <w:t>2</w:t>
      </w:r>
    </w:p>
    <w:p w:rsidR="00540FE9" w:rsidRPr="00AF1616" w:rsidRDefault="00745436" w:rsidP="00745436">
      <w:pPr>
        <w:pStyle w:val="Textbody"/>
        <w:rPr>
          <w:rFonts w:cs="Tahoma"/>
          <w:sz w:val="20"/>
          <w:szCs w:val="22"/>
        </w:rPr>
      </w:pPr>
      <w:r w:rsidRPr="00AF1616">
        <w:rPr>
          <w:rFonts w:cs="Tahoma"/>
          <w:sz w:val="20"/>
          <w:szCs w:val="22"/>
        </w:rPr>
        <w:tab/>
        <w:t xml:space="preserve">- </w:t>
      </w:r>
      <w:r w:rsidR="00540FE9" w:rsidRPr="00AF1616">
        <w:rPr>
          <w:rFonts w:cs="Tahoma"/>
          <w:sz w:val="20"/>
          <w:szCs w:val="22"/>
        </w:rPr>
        <w:t>GRUNT RODZIMY</w:t>
      </w:r>
      <w:r w:rsidR="00540FE9" w:rsidRPr="00AF1616">
        <w:rPr>
          <w:rFonts w:cs="Tahoma"/>
          <w:sz w:val="20"/>
          <w:szCs w:val="22"/>
        </w:rPr>
        <w:tab/>
      </w:r>
      <w:r w:rsidR="00540FE9" w:rsidRPr="00AF1616">
        <w:rPr>
          <w:rFonts w:cs="Tahoma"/>
          <w:sz w:val="20"/>
          <w:szCs w:val="22"/>
        </w:rPr>
        <w:tab/>
      </w:r>
      <w:r w:rsidR="00540FE9" w:rsidRPr="00AF1616">
        <w:rPr>
          <w:rFonts w:cs="Tahoma"/>
          <w:sz w:val="20"/>
          <w:szCs w:val="22"/>
        </w:rPr>
        <w:tab/>
      </w:r>
      <w:r w:rsidR="00540FE9" w:rsidRPr="00AF1616">
        <w:rPr>
          <w:rFonts w:cs="Tahoma"/>
          <w:sz w:val="20"/>
          <w:szCs w:val="22"/>
        </w:rPr>
        <w:tab/>
        <w:t>1</w:t>
      </w:r>
      <w:r w:rsidR="002F456C" w:rsidRPr="00AF1616">
        <w:rPr>
          <w:rFonts w:cs="Tahoma"/>
          <w:sz w:val="20"/>
          <w:szCs w:val="22"/>
        </w:rPr>
        <w:t>7</w:t>
      </w:r>
      <w:r w:rsidR="00471106">
        <w:rPr>
          <w:rFonts w:cs="Tahoma"/>
          <w:sz w:val="20"/>
          <w:szCs w:val="22"/>
        </w:rPr>
        <w:t>9,6</w:t>
      </w:r>
      <w:r w:rsidR="000650FF">
        <w:rPr>
          <w:rFonts w:cs="Tahoma"/>
          <w:sz w:val="20"/>
          <w:szCs w:val="22"/>
        </w:rPr>
        <w:t>0</w:t>
      </w:r>
      <w:r w:rsidR="00540FE9" w:rsidRPr="00AF1616">
        <w:rPr>
          <w:rFonts w:cs="Tahoma"/>
          <w:sz w:val="20"/>
          <w:szCs w:val="22"/>
        </w:rPr>
        <w:t xml:space="preserve"> m</w:t>
      </w:r>
      <w:r w:rsidR="00512CC6" w:rsidRPr="00DC7833">
        <w:rPr>
          <w:rFonts w:cs="Tahoma"/>
          <w:sz w:val="20"/>
          <w:szCs w:val="22"/>
          <w:vertAlign w:val="superscript"/>
        </w:rPr>
        <w:t>2</w:t>
      </w:r>
    </w:p>
    <w:p w:rsidR="00540FE9" w:rsidRPr="00AF1616" w:rsidRDefault="00471106" w:rsidP="00FC017A">
      <w:pPr>
        <w:pStyle w:val="Textbody"/>
        <w:numPr>
          <w:ilvl w:val="0"/>
          <w:numId w:val="43"/>
        </w:numPr>
        <w:rPr>
          <w:rFonts w:cs="Tahoma"/>
          <w:b/>
          <w:bCs/>
          <w:sz w:val="20"/>
          <w:szCs w:val="22"/>
        </w:rPr>
      </w:pPr>
      <w:r>
        <w:rPr>
          <w:rFonts w:cs="Tahoma"/>
          <w:b/>
          <w:bCs/>
          <w:sz w:val="20"/>
          <w:szCs w:val="22"/>
        </w:rPr>
        <w:t xml:space="preserve">POWIERZCHNIA PRZEPUSZCZALNA </w:t>
      </w:r>
      <w:r>
        <w:rPr>
          <w:rFonts w:cs="Tahoma"/>
          <w:b/>
          <w:bCs/>
          <w:sz w:val="20"/>
          <w:szCs w:val="22"/>
        </w:rPr>
        <w:tab/>
      </w:r>
      <w:r w:rsidR="00A05070">
        <w:rPr>
          <w:rFonts w:cs="Tahoma"/>
          <w:b/>
          <w:bCs/>
          <w:sz w:val="20"/>
          <w:szCs w:val="22"/>
        </w:rPr>
        <w:t>9</w:t>
      </w:r>
      <w:r w:rsidR="000650FF">
        <w:rPr>
          <w:rFonts w:cs="Tahoma"/>
          <w:b/>
          <w:bCs/>
          <w:sz w:val="20"/>
          <w:szCs w:val="22"/>
        </w:rPr>
        <w:t>4</w:t>
      </w:r>
      <w:r w:rsidR="00540FE9" w:rsidRPr="00AF1616">
        <w:rPr>
          <w:rFonts w:cs="Tahoma"/>
          <w:b/>
          <w:bCs/>
          <w:sz w:val="20"/>
          <w:szCs w:val="22"/>
        </w:rPr>
        <w:t>,0</w:t>
      </w:r>
      <w:r w:rsidR="000650FF">
        <w:rPr>
          <w:rFonts w:cs="Tahoma"/>
          <w:b/>
          <w:bCs/>
          <w:sz w:val="20"/>
          <w:szCs w:val="22"/>
        </w:rPr>
        <w:t>0</w:t>
      </w:r>
      <w:r w:rsidR="00540FE9" w:rsidRPr="00AF1616">
        <w:rPr>
          <w:rFonts w:cs="Tahoma"/>
          <w:b/>
          <w:bCs/>
          <w:sz w:val="20"/>
          <w:szCs w:val="22"/>
        </w:rPr>
        <w:t xml:space="preserve"> m² </w:t>
      </w:r>
      <w:r w:rsidR="00A05070">
        <w:rPr>
          <w:rFonts w:cs="Tahoma"/>
          <w:b/>
          <w:bCs/>
          <w:sz w:val="20"/>
          <w:szCs w:val="22"/>
        </w:rPr>
        <w:t>(</w:t>
      </w:r>
      <w:r w:rsidR="000650FF">
        <w:rPr>
          <w:rFonts w:cs="Tahoma"/>
          <w:b/>
          <w:bCs/>
          <w:sz w:val="20"/>
          <w:szCs w:val="22"/>
        </w:rPr>
        <w:t>8,9</w:t>
      </w:r>
      <w:r w:rsidR="00540FE9" w:rsidRPr="00AF1616">
        <w:rPr>
          <w:rFonts w:cs="Tahoma"/>
          <w:b/>
          <w:bCs/>
          <w:sz w:val="20"/>
          <w:szCs w:val="22"/>
        </w:rPr>
        <w:t>%)</w:t>
      </w:r>
    </w:p>
    <w:p w:rsidR="00540FE9" w:rsidRPr="00AF1616" w:rsidRDefault="00745436" w:rsidP="00745436">
      <w:pPr>
        <w:pStyle w:val="Textbody"/>
        <w:rPr>
          <w:rFonts w:cs="Tahoma"/>
          <w:sz w:val="20"/>
          <w:szCs w:val="22"/>
        </w:rPr>
      </w:pPr>
      <w:r w:rsidRPr="00AF1616">
        <w:rPr>
          <w:rFonts w:cs="Tahoma"/>
          <w:sz w:val="20"/>
          <w:szCs w:val="22"/>
        </w:rPr>
        <w:tab/>
        <w:t xml:space="preserve">- </w:t>
      </w:r>
      <w:r w:rsidR="00540FE9" w:rsidRPr="00AF1616">
        <w:rPr>
          <w:rFonts w:cs="Tahoma"/>
          <w:sz w:val="20"/>
          <w:szCs w:val="22"/>
        </w:rPr>
        <w:t xml:space="preserve">OPASKA ŻWIROWA </w:t>
      </w:r>
      <w:r w:rsidR="00540FE9" w:rsidRPr="00AF1616">
        <w:rPr>
          <w:rFonts w:cs="Tahoma"/>
          <w:sz w:val="20"/>
          <w:szCs w:val="22"/>
        </w:rPr>
        <w:tab/>
      </w:r>
      <w:r w:rsidR="00540FE9" w:rsidRPr="00AF1616">
        <w:rPr>
          <w:rFonts w:cs="Tahoma"/>
          <w:sz w:val="20"/>
          <w:szCs w:val="22"/>
        </w:rPr>
        <w:tab/>
      </w:r>
      <w:r w:rsidR="00540FE9" w:rsidRPr="00AF1616">
        <w:rPr>
          <w:rFonts w:cs="Tahoma"/>
          <w:sz w:val="20"/>
          <w:szCs w:val="22"/>
        </w:rPr>
        <w:tab/>
      </w:r>
      <w:r w:rsidR="00AF1616" w:rsidRPr="00AF1616">
        <w:rPr>
          <w:rFonts w:cs="Tahoma"/>
          <w:sz w:val="20"/>
          <w:szCs w:val="22"/>
        </w:rPr>
        <w:t>4</w:t>
      </w:r>
      <w:r w:rsidR="000650FF">
        <w:rPr>
          <w:rFonts w:cs="Tahoma"/>
          <w:sz w:val="20"/>
          <w:szCs w:val="22"/>
        </w:rPr>
        <w:t>2</w:t>
      </w:r>
      <w:r w:rsidR="00540FE9" w:rsidRPr="00AF1616">
        <w:rPr>
          <w:rFonts w:cs="Tahoma"/>
          <w:sz w:val="20"/>
          <w:szCs w:val="22"/>
        </w:rPr>
        <w:t>,0</w:t>
      </w:r>
      <w:r w:rsidR="000650FF">
        <w:rPr>
          <w:rFonts w:cs="Tahoma"/>
          <w:sz w:val="20"/>
          <w:szCs w:val="22"/>
        </w:rPr>
        <w:t>0</w:t>
      </w:r>
      <w:r w:rsidR="00540FE9" w:rsidRPr="00AF1616">
        <w:rPr>
          <w:rFonts w:cs="Tahoma"/>
          <w:sz w:val="20"/>
          <w:szCs w:val="22"/>
        </w:rPr>
        <w:t xml:space="preserve"> m</w:t>
      </w:r>
      <w:r w:rsidR="00512CC6" w:rsidRPr="00DC7833">
        <w:rPr>
          <w:rFonts w:cs="Tahoma"/>
          <w:sz w:val="20"/>
          <w:szCs w:val="22"/>
          <w:vertAlign w:val="superscript"/>
        </w:rPr>
        <w:t>2</w:t>
      </w:r>
    </w:p>
    <w:p w:rsidR="00633ACB" w:rsidRPr="00AF1616" w:rsidRDefault="00745436" w:rsidP="00745436">
      <w:pPr>
        <w:pStyle w:val="Textbody"/>
        <w:rPr>
          <w:rFonts w:cs="Tahoma"/>
          <w:sz w:val="20"/>
          <w:szCs w:val="22"/>
        </w:rPr>
      </w:pPr>
      <w:r w:rsidRPr="00AF1616">
        <w:rPr>
          <w:rFonts w:cs="Tahoma"/>
          <w:sz w:val="20"/>
          <w:szCs w:val="22"/>
        </w:rPr>
        <w:tab/>
        <w:t xml:space="preserve">- </w:t>
      </w:r>
      <w:r w:rsidR="00A05070">
        <w:rPr>
          <w:rFonts w:cs="Tahoma"/>
          <w:sz w:val="20"/>
          <w:szCs w:val="22"/>
        </w:rPr>
        <w:t>50% POW. MIEJSC POSTOJOWYCH</w:t>
      </w:r>
      <w:r w:rsidR="00A05070">
        <w:rPr>
          <w:rFonts w:cs="Tahoma"/>
          <w:sz w:val="20"/>
          <w:szCs w:val="22"/>
        </w:rPr>
        <w:tab/>
      </w:r>
      <w:r w:rsidR="00A05070">
        <w:rPr>
          <w:rFonts w:cs="Tahoma"/>
          <w:sz w:val="20"/>
          <w:szCs w:val="22"/>
        </w:rPr>
        <w:tab/>
        <w:t>52</w:t>
      </w:r>
      <w:r w:rsidR="00633ACB" w:rsidRPr="00AF1616">
        <w:rPr>
          <w:rFonts w:cs="Tahoma"/>
          <w:sz w:val="20"/>
          <w:szCs w:val="22"/>
        </w:rPr>
        <w:t>,0</w:t>
      </w:r>
      <w:r w:rsidR="000650FF">
        <w:rPr>
          <w:rFonts w:cs="Tahoma"/>
          <w:sz w:val="20"/>
          <w:szCs w:val="22"/>
        </w:rPr>
        <w:t>0</w:t>
      </w:r>
      <w:r w:rsidR="00633ACB" w:rsidRPr="00AF1616">
        <w:rPr>
          <w:rFonts w:cs="Tahoma"/>
          <w:sz w:val="20"/>
          <w:szCs w:val="22"/>
        </w:rPr>
        <w:t xml:space="preserve"> m</w:t>
      </w:r>
      <w:r w:rsidR="00512CC6" w:rsidRPr="00DC7833">
        <w:rPr>
          <w:rFonts w:cs="Tahoma"/>
          <w:sz w:val="20"/>
          <w:szCs w:val="22"/>
          <w:vertAlign w:val="superscript"/>
        </w:rPr>
        <w:t>2</w:t>
      </w:r>
    </w:p>
    <w:p w:rsidR="00C47927" w:rsidRPr="00F96655" w:rsidRDefault="00F80F26" w:rsidP="00807596">
      <w:pPr>
        <w:pStyle w:val="Textbody"/>
        <w:rPr>
          <w:rFonts w:cs="Tahoma"/>
          <w:bCs/>
          <w:sz w:val="20"/>
          <w:szCs w:val="22"/>
        </w:rPr>
      </w:pPr>
      <w:r>
        <w:rPr>
          <w:rFonts w:cs="Tahoma"/>
          <w:b/>
          <w:bCs/>
          <w:sz w:val="20"/>
          <w:szCs w:val="22"/>
        </w:rPr>
        <w:t>3</w:t>
      </w:r>
      <w:r w:rsidR="00C47927" w:rsidRPr="00C816EA">
        <w:rPr>
          <w:rFonts w:cs="Tahoma"/>
          <w:b/>
          <w:bCs/>
          <w:sz w:val="20"/>
          <w:szCs w:val="22"/>
        </w:rPr>
        <w:t>0%</w:t>
      </w:r>
      <w:r w:rsidR="00C47927" w:rsidRPr="00F96655">
        <w:rPr>
          <w:rFonts w:cs="Tahoma"/>
          <w:bCs/>
          <w:sz w:val="20"/>
          <w:szCs w:val="22"/>
        </w:rPr>
        <w:t xml:space="preserve"> </w:t>
      </w:r>
      <w:r>
        <w:rPr>
          <w:rFonts w:cs="Tahoma"/>
          <w:bCs/>
          <w:sz w:val="20"/>
          <w:szCs w:val="22"/>
        </w:rPr>
        <w:t>POW. BIOLOGICZNIE CZYNNEJ</w:t>
      </w:r>
      <w:r w:rsidR="00C47927" w:rsidRPr="00F96655">
        <w:rPr>
          <w:rFonts w:cs="Tahoma"/>
          <w:bCs/>
          <w:sz w:val="20"/>
          <w:szCs w:val="22"/>
        </w:rPr>
        <w:t xml:space="preserve"> – WARUNEK </w:t>
      </w:r>
      <w:r>
        <w:rPr>
          <w:rFonts w:cs="Tahoma"/>
          <w:bCs/>
          <w:sz w:val="20"/>
          <w:szCs w:val="22"/>
        </w:rPr>
        <w:t xml:space="preserve">PLANU MIEJSCOWEGO </w:t>
      </w:r>
      <w:r w:rsidR="00C47927" w:rsidRPr="00F96655">
        <w:rPr>
          <w:rFonts w:cs="Tahoma"/>
          <w:bCs/>
          <w:sz w:val="20"/>
          <w:szCs w:val="22"/>
        </w:rPr>
        <w:t>SPEŁNIONY</w:t>
      </w:r>
    </w:p>
    <w:p w:rsidR="00BD58E0" w:rsidRDefault="00124E16">
      <w:pPr>
        <w:pStyle w:val="Nagwek1"/>
      </w:pPr>
      <w:bookmarkStart w:id="7" w:name="_Toc499217651"/>
      <w:r>
        <w:t>Wpis do rejestru zabytków</w:t>
      </w:r>
      <w:bookmarkEnd w:id="7"/>
    </w:p>
    <w:p w:rsidR="00A80606" w:rsidRPr="00E54B08" w:rsidRDefault="00A80606" w:rsidP="00A80606">
      <w:pPr>
        <w:pStyle w:val="Textbody"/>
        <w:rPr>
          <w:szCs w:val="22"/>
        </w:rPr>
      </w:pPr>
      <w:r w:rsidRPr="00E54B08">
        <w:rPr>
          <w:szCs w:val="22"/>
        </w:rPr>
        <w:t xml:space="preserve">Teren inwestycji znajduje się poza strefą objętą ochroną konserwatorską. </w:t>
      </w:r>
    </w:p>
    <w:p w:rsidR="00BD58E0" w:rsidRDefault="00124E16">
      <w:pPr>
        <w:pStyle w:val="Nagwek1"/>
      </w:pPr>
      <w:bookmarkStart w:id="8" w:name="_Toc499217652"/>
      <w:r>
        <w:lastRenderedPageBreak/>
        <w:t>Wpływ eksploatacji górniczej</w:t>
      </w:r>
      <w:bookmarkEnd w:id="8"/>
    </w:p>
    <w:p w:rsidR="00BD58E0" w:rsidRDefault="00124E16">
      <w:pPr>
        <w:pStyle w:val="Textbody"/>
        <w:rPr>
          <w:szCs w:val="22"/>
        </w:rPr>
      </w:pPr>
      <w:r>
        <w:rPr>
          <w:szCs w:val="22"/>
        </w:rPr>
        <w:t>Obiekt zlokalizowany jest poza obszarem szkód górniczych i w związku z tym nie jest przystosowany do lokalizacji na terenach szkód górniczych.</w:t>
      </w:r>
    </w:p>
    <w:p w:rsidR="00BD58E0" w:rsidRDefault="00124E16">
      <w:pPr>
        <w:pStyle w:val="Nagwek1"/>
      </w:pPr>
      <w:bookmarkStart w:id="9" w:name="_Toc499217653"/>
      <w:r>
        <w:t>Przewidywane zagrożenia dla środowiska oraz higieny i zdrowia</w:t>
      </w:r>
      <w:bookmarkEnd w:id="9"/>
    </w:p>
    <w:p w:rsidR="007318DA" w:rsidRDefault="007318DA" w:rsidP="007318DA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Planowana inwestycja nie należy do przedsięwzięć, o których mowa w art. 71 ustawy z dnia 3 października 2008 r. o udostępnianiu informacji o środowisku i jego ochronie, udziale społeczeństwa w ochronie środowiska oraz o ocenach oddziaływania na środowisko (Dz. U. 2016, poz. 353) i nie kwalifikuje się do grupy przedsięwzięć wymienionych w rozporządzeniu Rady Ministrów z dnia 9 listopada 2010 r. w sprawie określenia rodzaju przedsięwzięć mogących znacząco oddziaływać na środowisko ( (Dz. U. 2016, poz. 71).</w:t>
      </w:r>
    </w:p>
    <w:p w:rsidR="00BD58E0" w:rsidRDefault="00124E16">
      <w:pPr>
        <w:pStyle w:val="Nagwek1"/>
      </w:pPr>
      <w:bookmarkStart w:id="10" w:name="_Toc499217654"/>
      <w:r>
        <w:t xml:space="preserve">Powierzchnia zabudowy wg normy  </w:t>
      </w:r>
      <w:r>
        <w:rPr>
          <w:rFonts w:cs="Tahoma"/>
        </w:rPr>
        <w:t>PN-ISO 9836-1997</w:t>
      </w:r>
      <w:bookmarkEnd w:id="10"/>
    </w:p>
    <w:p w:rsidR="00BD58E0" w:rsidRPr="00817065" w:rsidRDefault="00124E16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Norma PN-ISO 9836-1997 zawiera wytyczne do obliczania powierzchni zabudowy budynków. Norma nie odnosi się do budowli.</w:t>
      </w:r>
      <w:r w:rsidR="00817065">
        <w:rPr>
          <w:rFonts w:cs="Tahoma"/>
          <w:szCs w:val="22"/>
        </w:rPr>
        <w:t xml:space="preserve"> Powierzchnia zabudowy zaplecza wynosić będzie </w:t>
      </w:r>
      <w:r w:rsidR="00817065" w:rsidRPr="00817065">
        <w:rPr>
          <w:rFonts w:cs="Tahoma"/>
          <w:szCs w:val="22"/>
        </w:rPr>
        <w:t>55,89 m</w:t>
      </w:r>
      <w:r w:rsidR="00817065" w:rsidRPr="00817065">
        <w:rPr>
          <w:rFonts w:cs="Tahoma"/>
          <w:szCs w:val="22"/>
          <w:vertAlign w:val="superscript"/>
        </w:rPr>
        <w:t>2</w:t>
      </w:r>
      <w:r w:rsidR="00817065">
        <w:rPr>
          <w:rFonts w:cs="Tahoma"/>
          <w:szCs w:val="22"/>
        </w:rPr>
        <w:t>.</w:t>
      </w:r>
    </w:p>
    <w:p w:rsidR="00BD58E0" w:rsidRDefault="00B90BC2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Do bilansu terenu p</w:t>
      </w:r>
      <w:r w:rsidR="00124E16">
        <w:rPr>
          <w:rFonts w:cs="Tahoma"/>
          <w:szCs w:val="22"/>
        </w:rPr>
        <w:t xml:space="preserve">owierzchnię zabudowy wyznaczono </w:t>
      </w:r>
      <w:r w:rsidR="0076601F">
        <w:rPr>
          <w:rFonts w:cs="Tahoma"/>
          <w:szCs w:val="22"/>
        </w:rPr>
        <w:t>zgodnie z pkt. 5</w:t>
      </w:r>
      <w:r>
        <w:rPr>
          <w:rFonts w:cs="Tahoma"/>
          <w:szCs w:val="22"/>
        </w:rPr>
        <w:t>.</w:t>
      </w:r>
    </w:p>
    <w:p w:rsidR="00BD58E0" w:rsidRDefault="00124E16">
      <w:pPr>
        <w:pStyle w:val="Nagwek1"/>
      </w:pPr>
      <w:bookmarkStart w:id="11" w:name="_Toc499217655"/>
      <w:r>
        <w:t>Obszar oddziaływania obiektu</w:t>
      </w:r>
      <w:bookmarkEnd w:id="11"/>
    </w:p>
    <w:p w:rsidR="0013601E" w:rsidRPr="00AB0BCE" w:rsidRDefault="0013601E" w:rsidP="0013601E">
      <w:pPr>
        <w:pStyle w:val="Textbody"/>
        <w:rPr>
          <w:rFonts w:cs="Tahoma"/>
          <w:szCs w:val="22"/>
        </w:rPr>
      </w:pPr>
      <w:r w:rsidRPr="00AB0BCE">
        <w:rPr>
          <w:rFonts w:cs="Tahoma"/>
          <w:szCs w:val="22"/>
        </w:rPr>
        <w:t>Obszar oddziaływania obiektu obejmować będzie działk</w:t>
      </w:r>
      <w:r>
        <w:rPr>
          <w:rFonts w:cs="Tahoma"/>
          <w:szCs w:val="22"/>
        </w:rPr>
        <w:t>i</w:t>
      </w:r>
      <w:r w:rsidR="00F5742B">
        <w:rPr>
          <w:rFonts w:cs="Tahoma"/>
          <w:szCs w:val="22"/>
        </w:rPr>
        <w:t xml:space="preserve"> budowlane</w:t>
      </w:r>
      <w:r>
        <w:rPr>
          <w:rFonts w:cs="Tahoma"/>
          <w:szCs w:val="22"/>
        </w:rPr>
        <w:t xml:space="preserve"> </w:t>
      </w:r>
      <w:r w:rsidR="00B577FF">
        <w:rPr>
          <w:rFonts w:cs="Tahoma"/>
          <w:szCs w:val="22"/>
        </w:rPr>
        <w:t xml:space="preserve">nr </w:t>
      </w:r>
      <w:r>
        <w:rPr>
          <w:rFonts w:cs="Tahoma"/>
          <w:szCs w:val="22"/>
        </w:rPr>
        <w:t>118</w:t>
      </w:r>
      <w:r w:rsidR="00F5742B">
        <w:rPr>
          <w:rFonts w:cs="Tahoma"/>
          <w:szCs w:val="22"/>
        </w:rPr>
        <w:t>,</w:t>
      </w:r>
      <w:r>
        <w:rPr>
          <w:rFonts w:cs="Tahoma"/>
          <w:szCs w:val="22"/>
        </w:rPr>
        <w:t xml:space="preserve"> 119</w:t>
      </w:r>
      <w:r w:rsidRPr="00AB0BCE">
        <w:rPr>
          <w:rFonts w:cs="Tahoma"/>
          <w:szCs w:val="22"/>
        </w:rPr>
        <w:t xml:space="preserve"> </w:t>
      </w:r>
      <w:r w:rsidR="00F5742B">
        <w:rPr>
          <w:rFonts w:cs="Tahoma"/>
          <w:szCs w:val="22"/>
        </w:rPr>
        <w:t xml:space="preserve">oraz </w:t>
      </w:r>
      <w:r w:rsidR="00B577FF">
        <w:rPr>
          <w:rFonts w:cs="Tahoma"/>
          <w:szCs w:val="22"/>
        </w:rPr>
        <w:t xml:space="preserve">działki </w:t>
      </w:r>
      <w:r w:rsidR="00F5742B">
        <w:rPr>
          <w:rFonts w:cs="Tahoma"/>
          <w:szCs w:val="22"/>
        </w:rPr>
        <w:t>drogowe</w:t>
      </w:r>
      <w:r w:rsidR="00B577FF">
        <w:rPr>
          <w:rFonts w:cs="Tahoma"/>
          <w:szCs w:val="22"/>
        </w:rPr>
        <w:t xml:space="preserve"> nr</w:t>
      </w:r>
      <w:r w:rsidR="00F5742B">
        <w:rPr>
          <w:rFonts w:cs="Tahoma"/>
          <w:szCs w:val="22"/>
        </w:rPr>
        <w:t xml:space="preserve"> 90 i 117</w:t>
      </w:r>
      <w:r w:rsidR="005348C0">
        <w:rPr>
          <w:rFonts w:cs="Tahoma"/>
          <w:szCs w:val="22"/>
        </w:rPr>
        <w:t>, będące we własności Inwestora.</w:t>
      </w:r>
    </w:p>
    <w:p w:rsidR="0013601E" w:rsidRPr="00ED575F" w:rsidRDefault="0013601E" w:rsidP="0013601E">
      <w:pPr>
        <w:pStyle w:val="Textbody"/>
        <w:rPr>
          <w:rFonts w:cs="Tahoma"/>
          <w:sz w:val="20"/>
          <w:szCs w:val="22"/>
        </w:rPr>
      </w:pPr>
      <w:r w:rsidRPr="00ED575F">
        <w:rPr>
          <w:rFonts w:cs="Tahoma"/>
          <w:sz w:val="20"/>
          <w:szCs w:val="22"/>
        </w:rPr>
        <w:t>Podstawa prawna:</w:t>
      </w:r>
    </w:p>
    <w:p w:rsidR="0013601E" w:rsidRPr="00ED575F" w:rsidRDefault="0013601E" w:rsidP="00FC017A">
      <w:pPr>
        <w:pStyle w:val="Textbody"/>
        <w:numPr>
          <w:ilvl w:val="0"/>
          <w:numId w:val="51"/>
        </w:numPr>
        <w:rPr>
          <w:rFonts w:cs="Arial Narrow"/>
          <w:sz w:val="20"/>
          <w:szCs w:val="22"/>
        </w:rPr>
      </w:pPr>
      <w:r w:rsidRPr="00ED575F">
        <w:rPr>
          <w:rFonts w:cs="Arial Narrow"/>
          <w:sz w:val="20"/>
          <w:szCs w:val="22"/>
        </w:rPr>
        <w:t>Ustawa Prawo Budowlane (Dz.U. z 201</w:t>
      </w:r>
      <w:r w:rsidR="000F2D9D" w:rsidRPr="00ED575F">
        <w:rPr>
          <w:rFonts w:cs="Arial Narrow"/>
          <w:sz w:val="20"/>
          <w:szCs w:val="22"/>
        </w:rPr>
        <w:t>7</w:t>
      </w:r>
      <w:r w:rsidRPr="00ED575F">
        <w:rPr>
          <w:rFonts w:cs="Arial Narrow"/>
          <w:sz w:val="20"/>
          <w:szCs w:val="22"/>
        </w:rPr>
        <w:t xml:space="preserve">, poz. </w:t>
      </w:r>
      <w:r w:rsidR="000F2D9D" w:rsidRPr="00ED575F">
        <w:rPr>
          <w:rFonts w:cs="Arial Narrow"/>
          <w:sz w:val="20"/>
          <w:szCs w:val="22"/>
        </w:rPr>
        <w:t>1332)</w:t>
      </w:r>
    </w:p>
    <w:p w:rsidR="00F5742B" w:rsidRPr="00ED575F" w:rsidRDefault="00E26B08" w:rsidP="00FC017A">
      <w:pPr>
        <w:pStyle w:val="Textbody"/>
        <w:numPr>
          <w:ilvl w:val="0"/>
          <w:numId w:val="51"/>
        </w:numPr>
        <w:rPr>
          <w:rFonts w:cs="Arial Narrow"/>
          <w:sz w:val="20"/>
          <w:szCs w:val="22"/>
        </w:rPr>
      </w:pPr>
      <w:r w:rsidRPr="00ED575F">
        <w:rPr>
          <w:rFonts w:cs="Arial Narrow"/>
          <w:sz w:val="20"/>
          <w:szCs w:val="22"/>
        </w:rPr>
        <w:t>Ustawa z dnia 21 marca 1985 r. o drogach publicznych (Dz.U. 2016 poz. 1440)</w:t>
      </w:r>
    </w:p>
    <w:p w:rsidR="00FE0D1A" w:rsidRPr="00E26B08" w:rsidRDefault="00FE0D1A" w:rsidP="00FE0D1A">
      <w:pPr>
        <w:pStyle w:val="Textbody"/>
        <w:ind w:left="1080"/>
        <w:rPr>
          <w:rFonts w:cs="Arial Narrow"/>
          <w:szCs w:val="22"/>
        </w:rPr>
      </w:pPr>
    </w:p>
    <w:p w:rsidR="00BD58E0" w:rsidRDefault="00124E16">
      <w:pPr>
        <w:pStyle w:val="Heading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PROJEKT ARCHITEKTONICZNO-BUDOWLANY</w:t>
      </w:r>
    </w:p>
    <w:p w:rsidR="00ED575F" w:rsidRPr="00ED575F" w:rsidRDefault="00ED575F" w:rsidP="00ED575F">
      <w:pPr>
        <w:pStyle w:val="Textbody"/>
      </w:pPr>
    </w:p>
    <w:p w:rsidR="00BD58E0" w:rsidRDefault="00124E16">
      <w:pPr>
        <w:pStyle w:val="Nagwek1"/>
      </w:pPr>
      <w:bookmarkStart w:id="12" w:name="_Toc499217656"/>
      <w:r>
        <w:t>P</w:t>
      </w:r>
      <w:r w:rsidR="00E32D9F">
        <w:t>rzeznaczenie i program użytkowy</w:t>
      </w:r>
      <w:bookmarkEnd w:id="12"/>
    </w:p>
    <w:p w:rsidR="004F7500" w:rsidRPr="0060690B" w:rsidRDefault="004F7500" w:rsidP="004F7500">
      <w:pPr>
        <w:pStyle w:val="Textbody"/>
        <w:rPr>
          <w:rFonts w:cs="Tahoma"/>
          <w:szCs w:val="22"/>
        </w:rPr>
      </w:pPr>
      <w:r w:rsidRPr="0060690B">
        <w:rPr>
          <w:rFonts w:cs="Tahoma"/>
          <w:szCs w:val="22"/>
        </w:rPr>
        <w:t>Projektowany obiekt budowlany przeznaczony będzie na usługi sport</w:t>
      </w:r>
      <w:r>
        <w:rPr>
          <w:rFonts w:cs="Tahoma"/>
          <w:szCs w:val="22"/>
        </w:rPr>
        <w:t>u i rekreacji.</w:t>
      </w:r>
    </w:p>
    <w:p w:rsidR="004F7500" w:rsidRDefault="004F7500" w:rsidP="004F7500">
      <w:pPr>
        <w:pStyle w:val="Textbody"/>
        <w:rPr>
          <w:rFonts w:cs="Tahoma"/>
          <w:szCs w:val="22"/>
        </w:rPr>
      </w:pPr>
      <w:r w:rsidRPr="00CE66A2">
        <w:rPr>
          <w:rFonts w:cs="Tahoma"/>
          <w:szCs w:val="22"/>
        </w:rPr>
        <w:t xml:space="preserve">W obiekcie zaprojektowano </w:t>
      </w:r>
      <w:r>
        <w:rPr>
          <w:rFonts w:cs="Tahoma"/>
          <w:szCs w:val="22"/>
        </w:rPr>
        <w:t>boisko wielofunkcyjne z polami do gry w siatkówkę (9x18m), koszykówkę oraz dwa boiska do badmintona (6,1x13,4m)</w:t>
      </w:r>
      <w:r w:rsidRPr="00CE66A2">
        <w:rPr>
          <w:rFonts w:cs="Tahoma"/>
          <w:szCs w:val="22"/>
        </w:rPr>
        <w:t xml:space="preserve">. </w:t>
      </w:r>
      <w:r>
        <w:rPr>
          <w:rFonts w:cs="Tahoma"/>
          <w:szCs w:val="22"/>
        </w:rPr>
        <w:t xml:space="preserve">Z uwagi na ograniczone możliwości terenowe boisko do koszykówki będzie miało nietypowy wymiar. </w:t>
      </w:r>
    </w:p>
    <w:p w:rsidR="004F7500" w:rsidRDefault="004F7500" w:rsidP="004F7500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 xml:space="preserve">Wejście </w:t>
      </w:r>
      <w:r w:rsidR="00216858">
        <w:rPr>
          <w:rFonts w:cs="Tahoma"/>
          <w:szCs w:val="22"/>
        </w:rPr>
        <w:t xml:space="preserve">główne </w:t>
      </w:r>
      <w:r>
        <w:rPr>
          <w:rFonts w:cs="Tahoma"/>
          <w:szCs w:val="22"/>
        </w:rPr>
        <w:t xml:space="preserve">do obiektu przewidziano przez zaplecze </w:t>
      </w:r>
      <w:r w:rsidR="00216858">
        <w:rPr>
          <w:rFonts w:cs="Tahoma"/>
          <w:szCs w:val="22"/>
        </w:rPr>
        <w:t>wyposażone w dwie szatnie na</w:t>
      </w:r>
      <w:r w:rsidR="00557443">
        <w:rPr>
          <w:rFonts w:cs="Tahoma"/>
          <w:szCs w:val="22"/>
        </w:rPr>
        <w:t xml:space="preserve"> </w:t>
      </w:r>
      <w:r w:rsidR="008D6BDA" w:rsidRPr="008D6BDA">
        <w:rPr>
          <w:rFonts w:cs="Tahoma"/>
          <w:szCs w:val="22"/>
        </w:rPr>
        <w:t>8</w:t>
      </w:r>
      <w:r w:rsidRPr="008D6BDA">
        <w:rPr>
          <w:rFonts w:cs="Tahoma"/>
          <w:szCs w:val="22"/>
        </w:rPr>
        <w:t xml:space="preserve"> osób. </w:t>
      </w:r>
      <w:r>
        <w:rPr>
          <w:rFonts w:cs="Tahoma"/>
          <w:szCs w:val="22"/>
        </w:rPr>
        <w:t xml:space="preserve">Przy każdej </w:t>
      </w:r>
      <w:r w:rsidR="00216858">
        <w:rPr>
          <w:rFonts w:cs="Tahoma"/>
          <w:szCs w:val="22"/>
        </w:rPr>
        <w:t xml:space="preserve">z </w:t>
      </w:r>
      <w:r>
        <w:rPr>
          <w:rFonts w:cs="Tahoma"/>
          <w:szCs w:val="22"/>
        </w:rPr>
        <w:t xml:space="preserve">szatni zaprojektowano </w:t>
      </w:r>
      <w:r w:rsidR="00C53A8E">
        <w:rPr>
          <w:rFonts w:cs="Tahoma"/>
          <w:szCs w:val="22"/>
        </w:rPr>
        <w:t>węzeł sanitarny</w:t>
      </w:r>
      <w:r>
        <w:rPr>
          <w:rFonts w:cs="Tahoma"/>
          <w:szCs w:val="22"/>
        </w:rPr>
        <w:t xml:space="preserve"> z kabiną natryskową, </w:t>
      </w:r>
      <w:r w:rsidR="00C53A8E">
        <w:rPr>
          <w:rFonts w:cs="Tahoma"/>
          <w:szCs w:val="22"/>
        </w:rPr>
        <w:t xml:space="preserve">miską </w:t>
      </w:r>
      <w:r>
        <w:rPr>
          <w:rFonts w:cs="Tahoma"/>
          <w:szCs w:val="22"/>
        </w:rPr>
        <w:t>ustępową oraz umywalk</w:t>
      </w:r>
      <w:r w:rsidR="001E3E04">
        <w:rPr>
          <w:rFonts w:cs="Tahoma"/>
          <w:szCs w:val="22"/>
        </w:rPr>
        <w:t>ą</w:t>
      </w:r>
      <w:r>
        <w:rPr>
          <w:rFonts w:cs="Tahoma"/>
          <w:szCs w:val="22"/>
        </w:rPr>
        <w:t xml:space="preserve">. Dodatkowo </w:t>
      </w:r>
      <w:r w:rsidR="00C53A8E">
        <w:rPr>
          <w:rFonts w:cs="Tahoma"/>
          <w:szCs w:val="22"/>
        </w:rPr>
        <w:t xml:space="preserve">w zapleczu </w:t>
      </w:r>
      <w:r w:rsidR="003C5155">
        <w:rPr>
          <w:rFonts w:cs="Tahoma"/>
          <w:szCs w:val="22"/>
        </w:rPr>
        <w:t>zaprojektowano</w:t>
      </w:r>
      <w:r>
        <w:rPr>
          <w:rFonts w:cs="Tahoma"/>
          <w:szCs w:val="22"/>
        </w:rPr>
        <w:t xml:space="preserve"> toaletę ogólnodostępną </w:t>
      </w:r>
      <w:r w:rsidR="00C53A8E">
        <w:rPr>
          <w:rFonts w:cs="Tahoma"/>
          <w:szCs w:val="22"/>
        </w:rPr>
        <w:t>pełniącą funkcję</w:t>
      </w:r>
      <w:r>
        <w:rPr>
          <w:rFonts w:cs="Tahoma"/>
          <w:szCs w:val="22"/>
        </w:rPr>
        <w:t xml:space="preserve"> łazienk</w:t>
      </w:r>
      <w:r w:rsidR="00C53A8E">
        <w:rPr>
          <w:rFonts w:cs="Tahoma"/>
          <w:szCs w:val="22"/>
        </w:rPr>
        <w:t>i</w:t>
      </w:r>
      <w:r>
        <w:rPr>
          <w:rFonts w:cs="Tahoma"/>
          <w:szCs w:val="22"/>
        </w:rPr>
        <w:t xml:space="preserve"> dla osoby niepełnosprawnej. Bezpośrednio przy wejściu znajdować się będzie pomieszczenie recepcji doświetlone naturalnie.</w:t>
      </w:r>
    </w:p>
    <w:p w:rsidR="004F7500" w:rsidRDefault="004F7500" w:rsidP="00E32D9F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Przewiduje</w:t>
      </w:r>
      <w:r w:rsidRPr="00CE66A2">
        <w:rPr>
          <w:rFonts w:cs="Tahoma"/>
          <w:szCs w:val="22"/>
        </w:rPr>
        <w:t xml:space="preserve"> się </w:t>
      </w:r>
      <w:r>
        <w:rPr>
          <w:rFonts w:cs="Tahoma"/>
          <w:szCs w:val="22"/>
        </w:rPr>
        <w:t>czasowy pobyt do 50 osób w obiekcie (2-4 h)</w:t>
      </w:r>
      <w:r w:rsidRPr="00CE66A2">
        <w:rPr>
          <w:rFonts w:cs="Tahoma"/>
          <w:szCs w:val="22"/>
        </w:rPr>
        <w:t>.</w:t>
      </w:r>
      <w:r w:rsidRPr="0002231B">
        <w:rPr>
          <w:rFonts w:cs="Tahoma"/>
          <w:szCs w:val="22"/>
        </w:rPr>
        <w:t xml:space="preserve"> </w:t>
      </w:r>
      <w:r>
        <w:rPr>
          <w:rFonts w:cs="Tahoma"/>
          <w:szCs w:val="22"/>
        </w:rPr>
        <w:t xml:space="preserve">Obiekt nie będzie pełnić funkcji widowiskowej. </w:t>
      </w:r>
    </w:p>
    <w:p w:rsidR="00187D0F" w:rsidRDefault="00187D0F" w:rsidP="00E32D9F">
      <w:pPr>
        <w:pStyle w:val="Textbody"/>
        <w:rPr>
          <w:rFonts w:cs="Tahoma"/>
          <w:szCs w:val="22"/>
        </w:rPr>
      </w:pPr>
      <w:r>
        <w:rPr>
          <w:rFonts w:cs="Tahoma"/>
          <w:szCs w:val="22"/>
        </w:rPr>
        <w:t>Szczegółowe wyposażenie zaplecza zestawiono w części rysunkowej.</w:t>
      </w:r>
    </w:p>
    <w:p w:rsidR="009665B4" w:rsidRPr="00883ED4" w:rsidRDefault="005758B7" w:rsidP="00E32D9F">
      <w:pPr>
        <w:pStyle w:val="Textbody"/>
        <w:rPr>
          <w:rFonts w:cs="Tahoma"/>
          <w:b/>
          <w:szCs w:val="22"/>
        </w:rPr>
      </w:pPr>
      <w:r w:rsidRPr="00883ED4">
        <w:rPr>
          <w:rFonts w:cs="Tahoma"/>
          <w:b/>
          <w:szCs w:val="22"/>
        </w:rPr>
        <w:t>Zestawienie pomieszczeń:</w:t>
      </w:r>
    </w:p>
    <w:p w:rsidR="00EC3E7B" w:rsidRDefault="00883ED4" w:rsidP="00EC3E7B">
      <w:pPr>
        <w:pStyle w:val="Textbody"/>
        <w:jc w:val="center"/>
        <w:rPr>
          <w:rFonts w:cs="Tahoma"/>
          <w:b/>
          <w:szCs w:val="22"/>
        </w:rPr>
      </w:pPr>
      <w:r w:rsidRPr="00883ED4">
        <w:rPr>
          <w:rFonts w:cs="Tahoma"/>
          <w:b/>
          <w:noProof/>
          <w:szCs w:val="22"/>
          <w:lang w:eastAsia="pl-PL" w:bidi="ar-SA"/>
        </w:rPr>
        <w:lastRenderedPageBreak/>
        <w:drawing>
          <wp:inline distT="0" distB="0" distL="0" distR="0">
            <wp:extent cx="3153167" cy="2755900"/>
            <wp:effectExtent l="0" t="0" r="9525" b="6350"/>
            <wp:docPr id="1" name="Obraz 1" descr="F:\2017\SH_Wawa\03_OPIS\02_PB\PU_korek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7\SH_Wawa\03_OPIS\02_PB\PU_korekt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335" cy="277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73B" w:rsidRDefault="00B6073B" w:rsidP="00E32D9F">
      <w:pPr>
        <w:pStyle w:val="Textbody"/>
        <w:rPr>
          <w:rFonts w:cs="Tahoma"/>
          <w:b/>
          <w:szCs w:val="22"/>
        </w:rPr>
      </w:pPr>
    </w:p>
    <w:p w:rsidR="00BD58E0" w:rsidRPr="004C1CF8" w:rsidRDefault="00124E16">
      <w:pPr>
        <w:pStyle w:val="Nagwek2"/>
        <w:rPr>
          <w:i w:val="0"/>
          <w:sz w:val="22"/>
        </w:rPr>
      </w:pPr>
      <w:r w:rsidRPr="004C1CF8">
        <w:rPr>
          <w:i w:val="0"/>
          <w:sz w:val="22"/>
        </w:rPr>
        <w:t xml:space="preserve">Charakterystyczne parametry </w:t>
      </w:r>
    </w:p>
    <w:p w:rsidR="00584B55" w:rsidRPr="00F92A60" w:rsidRDefault="00584B55" w:rsidP="00FC017A">
      <w:pPr>
        <w:pStyle w:val="Textbody"/>
        <w:numPr>
          <w:ilvl w:val="0"/>
          <w:numId w:val="38"/>
        </w:numPr>
        <w:rPr>
          <w:sz w:val="20"/>
        </w:rPr>
      </w:pPr>
      <w:r w:rsidRPr="00B44C93">
        <w:rPr>
          <w:rFonts w:eastAsia="Calibri" w:cs="Tahoma"/>
          <w:sz w:val="20"/>
          <w:szCs w:val="22"/>
          <w:lang w:eastAsia="en-US"/>
        </w:rPr>
        <w:t xml:space="preserve">Powierzchnia użytkowa </w:t>
      </w:r>
      <w:r w:rsidR="008F146A" w:rsidRPr="00B44C93">
        <w:rPr>
          <w:rFonts w:eastAsia="Calibri" w:cs="Tahoma"/>
          <w:sz w:val="20"/>
          <w:szCs w:val="22"/>
          <w:lang w:eastAsia="en-US"/>
        </w:rPr>
        <w:t>(łącznie)</w:t>
      </w:r>
      <w:r w:rsidRPr="00B44C93">
        <w:rPr>
          <w:rFonts w:eastAsia="Calibri" w:cs="Tahoma"/>
          <w:sz w:val="20"/>
          <w:szCs w:val="22"/>
          <w:lang w:eastAsia="en-US"/>
        </w:rPr>
        <w:tab/>
      </w:r>
      <w:r w:rsidRPr="00B44C93">
        <w:rPr>
          <w:rFonts w:eastAsia="Calibri" w:cs="Tahoma"/>
          <w:sz w:val="20"/>
          <w:szCs w:val="22"/>
          <w:lang w:eastAsia="en-US"/>
        </w:rPr>
        <w:tab/>
      </w:r>
      <w:r w:rsidRPr="00B44C93">
        <w:rPr>
          <w:rFonts w:cs="Tahoma"/>
          <w:sz w:val="20"/>
          <w:szCs w:val="22"/>
        </w:rPr>
        <w:t xml:space="preserve">– </w:t>
      </w:r>
      <w:r w:rsidR="004C1CF8" w:rsidRPr="00B44C93">
        <w:rPr>
          <w:rFonts w:eastAsia="Calibri" w:cs="Tahoma"/>
          <w:sz w:val="20"/>
          <w:szCs w:val="22"/>
          <w:lang w:eastAsia="en-US"/>
        </w:rPr>
        <w:t>376,12</w:t>
      </w:r>
      <w:r w:rsidR="00C041D5" w:rsidRPr="00B44C93">
        <w:rPr>
          <w:rFonts w:eastAsia="Calibri" w:cs="Tahoma"/>
          <w:sz w:val="20"/>
          <w:szCs w:val="22"/>
          <w:lang w:eastAsia="en-US"/>
        </w:rPr>
        <w:t xml:space="preserve"> m²</w:t>
      </w:r>
    </w:p>
    <w:p w:rsidR="009665B4" w:rsidRPr="00B44C93" w:rsidRDefault="009665B4" w:rsidP="00FC017A">
      <w:pPr>
        <w:pStyle w:val="Textbody"/>
        <w:numPr>
          <w:ilvl w:val="0"/>
          <w:numId w:val="38"/>
        </w:numPr>
        <w:rPr>
          <w:sz w:val="20"/>
        </w:rPr>
      </w:pPr>
      <w:r w:rsidRPr="00B44C93">
        <w:rPr>
          <w:rFonts w:eastAsia="Calibri" w:cs="Tahoma"/>
          <w:sz w:val="20"/>
          <w:szCs w:val="22"/>
          <w:lang w:eastAsia="en-US"/>
        </w:rPr>
        <w:t xml:space="preserve">Kubatura </w:t>
      </w:r>
      <w:r w:rsidR="009A56DA" w:rsidRPr="00B44C93">
        <w:rPr>
          <w:rFonts w:eastAsia="Calibri" w:cs="Tahoma"/>
          <w:sz w:val="20"/>
          <w:szCs w:val="22"/>
          <w:lang w:eastAsia="en-US"/>
        </w:rPr>
        <w:t>brutto</w:t>
      </w:r>
      <w:r w:rsidRPr="00B44C93">
        <w:rPr>
          <w:rFonts w:eastAsia="Calibri" w:cs="Tahoma"/>
          <w:sz w:val="20"/>
          <w:szCs w:val="22"/>
          <w:lang w:eastAsia="en-US"/>
        </w:rPr>
        <w:tab/>
      </w:r>
      <w:r w:rsidRPr="00B44C93">
        <w:rPr>
          <w:rFonts w:eastAsia="Calibri" w:cs="Tahoma"/>
          <w:sz w:val="20"/>
          <w:szCs w:val="22"/>
          <w:lang w:eastAsia="en-US"/>
        </w:rPr>
        <w:tab/>
      </w:r>
    </w:p>
    <w:p w:rsidR="009665B4" w:rsidRPr="00B44C93" w:rsidRDefault="005B68BD" w:rsidP="00FC017A">
      <w:pPr>
        <w:pStyle w:val="Textbody"/>
        <w:numPr>
          <w:ilvl w:val="1"/>
          <w:numId w:val="38"/>
        </w:numPr>
        <w:rPr>
          <w:sz w:val="20"/>
        </w:rPr>
      </w:pPr>
      <w:r w:rsidRPr="00B44C93">
        <w:rPr>
          <w:rFonts w:eastAsia="Calibri" w:cs="Tahoma"/>
          <w:sz w:val="20"/>
          <w:szCs w:val="22"/>
          <w:lang w:eastAsia="en-US"/>
        </w:rPr>
        <w:t>kryte boisk</w:t>
      </w:r>
      <w:r w:rsidR="009A56DA" w:rsidRPr="00B44C93">
        <w:rPr>
          <w:rFonts w:eastAsia="Calibri" w:cs="Tahoma"/>
          <w:sz w:val="20"/>
          <w:szCs w:val="22"/>
          <w:lang w:eastAsia="en-US"/>
        </w:rPr>
        <w:t>o</w:t>
      </w:r>
      <w:r w:rsidR="009665B4" w:rsidRPr="00B44C93">
        <w:rPr>
          <w:rFonts w:eastAsia="Calibri" w:cs="Tahoma"/>
          <w:sz w:val="20"/>
          <w:szCs w:val="22"/>
          <w:lang w:eastAsia="en-US"/>
        </w:rPr>
        <w:t xml:space="preserve"> (po zamknięciu boków)</w:t>
      </w:r>
      <w:r w:rsidR="009A56DA" w:rsidRPr="00B44C93">
        <w:rPr>
          <w:rFonts w:eastAsia="Calibri" w:cs="Tahoma"/>
          <w:sz w:val="20"/>
          <w:szCs w:val="22"/>
          <w:lang w:eastAsia="en-US"/>
        </w:rPr>
        <w:tab/>
      </w:r>
      <w:r w:rsidR="009A56DA" w:rsidRPr="00B44C93">
        <w:rPr>
          <w:rFonts w:cs="Tahoma"/>
          <w:sz w:val="20"/>
          <w:szCs w:val="22"/>
        </w:rPr>
        <w:t xml:space="preserve">– </w:t>
      </w:r>
      <w:r w:rsidR="00560C5E" w:rsidRPr="00B44C93">
        <w:rPr>
          <w:rFonts w:eastAsia="Calibri" w:cs="Tahoma"/>
          <w:sz w:val="20"/>
          <w:szCs w:val="22"/>
          <w:lang w:eastAsia="en-US"/>
        </w:rPr>
        <w:t>1</w:t>
      </w:r>
      <w:r w:rsidR="00BB4C21" w:rsidRPr="00B44C93">
        <w:rPr>
          <w:rFonts w:eastAsia="Calibri" w:cs="Tahoma"/>
          <w:sz w:val="20"/>
          <w:szCs w:val="22"/>
          <w:lang w:eastAsia="en-US"/>
        </w:rPr>
        <w:t xml:space="preserve"> </w:t>
      </w:r>
      <w:r w:rsidR="00560C5E" w:rsidRPr="00B44C93">
        <w:rPr>
          <w:rFonts w:eastAsia="Calibri" w:cs="Tahoma"/>
          <w:sz w:val="20"/>
          <w:szCs w:val="22"/>
          <w:lang w:eastAsia="en-US"/>
        </w:rPr>
        <w:t>96</w:t>
      </w:r>
      <w:r w:rsidR="00BB4C21" w:rsidRPr="00B44C93">
        <w:rPr>
          <w:rFonts w:eastAsia="Calibri" w:cs="Tahoma"/>
          <w:sz w:val="20"/>
          <w:szCs w:val="22"/>
          <w:lang w:eastAsia="en-US"/>
        </w:rPr>
        <w:t>5,0</w:t>
      </w:r>
      <w:r w:rsidR="009A56DA" w:rsidRPr="00B44C93">
        <w:rPr>
          <w:rFonts w:eastAsia="Calibri" w:cs="Tahoma"/>
          <w:sz w:val="20"/>
          <w:szCs w:val="22"/>
          <w:lang w:eastAsia="en-US"/>
        </w:rPr>
        <w:t xml:space="preserve"> m</w:t>
      </w:r>
      <w:r w:rsidR="009A56DA" w:rsidRPr="00B44C93">
        <w:rPr>
          <w:rFonts w:eastAsia="Calibri" w:cs="Tahoma"/>
          <w:sz w:val="20"/>
          <w:szCs w:val="22"/>
          <w:vertAlign w:val="superscript"/>
          <w:lang w:eastAsia="en-US"/>
        </w:rPr>
        <w:t>3</w:t>
      </w:r>
    </w:p>
    <w:p w:rsidR="009665B4" w:rsidRPr="00B44C93" w:rsidRDefault="009665B4" w:rsidP="00FC017A">
      <w:pPr>
        <w:pStyle w:val="Textbody"/>
        <w:numPr>
          <w:ilvl w:val="1"/>
          <w:numId w:val="38"/>
        </w:numPr>
        <w:rPr>
          <w:sz w:val="20"/>
        </w:rPr>
      </w:pPr>
      <w:r w:rsidRPr="00B44C93">
        <w:rPr>
          <w:rFonts w:eastAsia="Calibri" w:cs="Tahoma"/>
          <w:sz w:val="20"/>
          <w:szCs w:val="22"/>
          <w:lang w:eastAsia="en-US"/>
        </w:rPr>
        <w:t>zaplecze</w:t>
      </w:r>
      <w:r w:rsidR="00C041D5" w:rsidRPr="00B44C93">
        <w:rPr>
          <w:rFonts w:eastAsia="Calibri" w:cs="Tahoma"/>
          <w:sz w:val="20"/>
          <w:szCs w:val="22"/>
          <w:lang w:eastAsia="en-US"/>
        </w:rPr>
        <w:t xml:space="preserve"> </w:t>
      </w:r>
      <w:r w:rsidR="009A56DA" w:rsidRPr="00B44C93">
        <w:rPr>
          <w:rFonts w:eastAsia="Calibri" w:cs="Tahoma"/>
          <w:sz w:val="20"/>
          <w:szCs w:val="22"/>
          <w:lang w:eastAsia="en-US"/>
        </w:rPr>
        <w:tab/>
      </w:r>
      <w:r w:rsidR="009A56DA" w:rsidRPr="00B44C93">
        <w:rPr>
          <w:rFonts w:eastAsia="Calibri" w:cs="Tahoma"/>
          <w:sz w:val="20"/>
          <w:szCs w:val="22"/>
          <w:lang w:eastAsia="en-US"/>
        </w:rPr>
        <w:tab/>
      </w:r>
      <w:r w:rsidR="009A56DA" w:rsidRPr="00B44C93">
        <w:rPr>
          <w:rFonts w:eastAsia="Calibri" w:cs="Tahoma"/>
          <w:sz w:val="20"/>
          <w:szCs w:val="22"/>
          <w:lang w:eastAsia="en-US"/>
        </w:rPr>
        <w:tab/>
      </w:r>
      <w:r w:rsidR="009A56DA" w:rsidRPr="00B44C93">
        <w:rPr>
          <w:rFonts w:eastAsia="Calibri" w:cs="Tahoma"/>
          <w:sz w:val="20"/>
          <w:szCs w:val="22"/>
          <w:lang w:eastAsia="en-US"/>
        </w:rPr>
        <w:tab/>
      </w:r>
      <w:r w:rsidR="009A56DA" w:rsidRPr="00B44C93">
        <w:rPr>
          <w:rFonts w:cs="Tahoma"/>
          <w:sz w:val="20"/>
          <w:szCs w:val="22"/>
        </w:rPr>
        <w:t xml:space="preserve">– </w:t>
      </w:r>
      <w:r w:rsidR="00560C5E" w:rsidRPr="00B44C93">
        <w:rPr>
          <w:rFonts w:eastAsia="Calibri" w:cs="Tahoma"/>
          <w:sz w:val="20"/>
          <w:szCs w:val="22"/>
          <w:lang w:eastAsia="en-US"/>
        </w:rPr>
        <w:t>187</w:t>
      </w:r>
      <w:r w:rsidR="00C041D5" w:rsidRPr="00B44C93">
        <w:rPr>
          <w:rFonts w:eastAsia="Calibri" w:cs="Tahoma"/>
          <w:sz w:val="20"/>
          <w:szCs w:val="22"/>
          <w:lang w:eastAsia="en-US"/>
        </w:rPr>
        <w:t>,</w:t>
      </w:r>
      <w:r w:rsidR="00560C5E" w:rsidRPr="00B44C93">
        <w:rPr>
          <w:rFonts w:eastAsia="Calibri" w:cs="Tahoma"/>
          <w:sz w:val="20"/>
          <w:szCs w:val="22"/>
          <w:lang w:eastAsia="en-US"/>
        </w:rPr>
        <w:t>8</w:t>
      </w:r>
      <w:r w:rsidR="00C041D5" w:rsidRPr="00B44C93">
        <w:rPr>
          <w:rFonts w:eastAsia="Calibri" w:cs="Tahoma"/>
          <w:sz w:val="20"/>
          <w:szCs w:val="22"/>
          <w:lang w:eastAsia="en-US"/>
        </w:rPr>
        <w:t>3 m</w:t>
      </w:r>
      <w:r w:rsidR="00C041D5" w:rsidRPr="00B44C93">
        <w:rPr>
          <w:rFonts w:eastAsia="Calibri" w:cs="Tahoma"/>
          <w:sz w:val="20"/>
          <w:szCs w:val="22"/>
          <w:vertAlign w:val="superscript"/>
          <w:lang w:eastAsia="en-US"/>
        </w:rPr>
        <w:t>3</w:t>
      </w:r>
    </w:p>
    <w:p w:rsidR="00D62B58" w:rsidRPr="00B44C93" w:rsidRDefault="00D62B58" w:rsidP="00FC017A">
      <w:pPr>
        <w:pStyle w:val="Textbody"/>
        <w:numPr>
          <w:ilvl w:val="0"/>
          <w:numId w:val="38"/>
        </w:numPr>
        <w:rPr>
          <w:sz w:val="20"/>
        </w:rPr>
      </w:pPr>
      <w:r w:rsidRPr="00B44C93">
        <w:rPr>
          <w:rFonts w:eastAsia="Calibri" w:cs="Tahoma"/>
          <w:sz w:val="20"/>
          <w:szCs w:val="22"/>
          <w:lang w:eastAsia="en-US"/>
        </w:rPr>
        <w:t>Kubatura netto (ogrzewana)</w:t>
      </w:r>
      <w:r w:rsidRPr="00B44C93">
        <w:rPr>
          <w:rFonts w:eastAsia="Calibri" w:cs="Tahoma"/>
          <w:sz w:val="20"/>
          <w:szCs w:val="22"/>
          <w:lang w:eastAsia="en-US"/>
        </w:rPr>
        <w:tab/>
      </w:r>
      <w:r w:rsidRPr="00B44C93">
        <w:rPr>
          <w:rFonts w:eastAsia="Calibri" w:cs="Tahoma"/>
          <w:sz w:val="20"/>
          <w:szCs w:val="22"/>
          <w:lang w:eastAsia="en-US"/>
        </w:rPr>
        <w:tab/>
      </w:r>
    </w:p>
    <w:p w:rsidR="00D62B58" w:rsidRPr="00B44C93" w:rsidRDefault="00D62B58" w:rsidP="00FC017A">
      <w:pPr>
        <w:pStyle w:val="Textbody"/>
        <w:numPr>
          <w:ilvl w:val="1"/>
          <w:numId w:val="38"/>
        </w:numPr>
        <w:rPr>
          <w:sz w:val="20"/>
        </w:rPr>
      </w:pPr>
      <w:r w:rsidRPr="00B44C93">
        <w:rPr>
          <w:rFonts w:eastAsia="Calibri" w:cs="Tahoma"/>
          <w:sz w:val="20"/>
          <w:szCs w:val="22"/>
          <w:lang w:eastAsia="en-US"/>
        </w:rPr>
        <w:t>kryte boisko (po zamknięciu boków)</w:t>
      </w:r>
      <w:r w:rsidRPr="00B44C93">
        <w:rPr>
          <w:rFonts w:eastAsia="Calibri" w:cs="Tahoma"/>
          <w:sz w:val="20"/>
          <w:szCs w:val="22"/>
          <w:lang w:eastAsia="en-US"/>
        </w:rPr>
        <w:tab/>
      </w:r>
      <w:r w:rsidRPr="00B44C93">
        <w:rPr>
          <w:rFonts w:cs="Tahoma"/>
          <w:sz w:val="20"/>
          <w:szCs w:val="22"/>
        </w:rPr>
        <w:t xml:space="preserve">– </w:t>
      </w:r>
      <w:r w:rsidRPr="00B44C93">
        <w:rPr>
          <w:rFonts w:eastAsia="Calibri" w:cs="Tahoma"/>
          <w:sz w:val="20"/>
          <w:szCs w:val="22"/>
          <w:lang w:eastAsia="en-US"/>
        </w:rPr>
        <w:t xml:space="preserve">1 </w:t>
      </w:r>
      <w:r w:rsidR="00560C5E" w:rsidRPr="00B44C93">
        <w:rPr>
          <w:rFonts w:eastAsia="Calibri" w:cs="Tahoma"/>
          <w:sz w:val="20"/>
          <w:szCs w:val="22"/>
          <w:lang w:eastAsia="en-US"/>
        </w:rPr>
        <w:t>8</w:t>
      </w:r>
      <w:r w:rsidRPr="00B44C93">
        <w:rPr>
          <w:rFonts w:eastAsia="Calibri" w:cs="Tahoma"/>
          <w:sz w:val="20"/>
          <w:szCs w:val="22"/>
          <w:lang w:eastAsia="en-US"/>
        </w:rPr>
        <w:t>5</w:t>
      </w:r>
      <w:r w:rsidR="00560C5E" w:rsidRPr="00B44C93">
        <w:rPr>
          <w:rFonts w:eastAsia="Calibri" w:cs="Tahoma"/>
          <w:sz w:val="20"/>
          <w:szCs w:val="22"/>
          <w:lang w:eastAsia="en-US"/>
        </w:rPr>
        <w:t>5</w:t>
      </w:r>
      <w:r w:rsidRPr="00B44C93">
        <w:rPr>
          <w:rFonts w:eastAsia="Calibri" w:cs="Tahoma"/>
          <w:sz w:val="20"/>
          <w:szCs w:val="22"/>
          <w:lang w:eastAsia="en-US"/>
        </w:rPr>
        <w:t>,0 m</w:t>
      </w:r>
      <w:r w:rsidRPr="00B44C93">
        <w:rPr>
          <w:rFonts w:eastAsia="Calibri" w:cs="Tahoma"/>
          <w:sz w:val="20"/>
          <w:szCs w:val="22"/>
          <w:vertAlign w:val="superscript"/>
          <w:lang w:eastAsia="en-US"/>
        </w:rPr>
        <w:t>3</w:t>
      </w:r>
    </w:p>
    <w:p w:rsidR="00D62B58" w:rsidRPr="00B44C93" w:rsidRDefault="00D62B58" w:rsidP="00FC017A">
      <w:pPr>
        <w:pStyle w:val="Textbody"/>
        <w:numPr>
          <w:ilvl w:val="1"/>
          <w:numId w:val="38"/>
        </w:numPr>
        <w:rPr>
          <w:sz w:val="20"/>
        </w:rPr>
      </w:pPr>
      <w:r w:rsidRPr="00B44C93">
        <w:rPr>
          <w:rFonts w:eastAsia="Calibri" w:cs="Tahoma"/>
          <w:sz w:val="20"/>
          <w:szCs w:val="22"/>
          <w:lang w:eastAsia="en-US"/>
        </w:rPr>
        <w:t xml:space="preserve">zaplecze </w:t>
      </w:r>
      <w:r w:rsidRPr="00B44C93">
        <w:rPr>
          <w:rFonts w:eastAsia="Calibri" w:cs="Tahoma"/>
          <w:sz w:val="20"/>
          <w:szCs w:val="22"/>
          <w:lang w:eastAsia="en-US"/>
        </w:rPr>
        <w:tab/>
      </w:r>
      <w:r w:rsidRPr="00B44C93">
        <w:rPr>
          <w:rFonts w:eastAsia="Calibri" w:cs="Tahoma"/>
          <w:sz w:val="20"/>
          <w:szCs w:val="22"/>
          <w:lang w:eastAsia="en-US"/>
        </w:rPr>
        <w:tab/>
      </w:r>
      <w:r w:rsidRPr="00B44C93">
        <w:rPr>
          <w:rFonts w:eastAsia="Calibri" w:cs="Tahoma"/>
          <w:sz w:val="20"/>
          <w:szCs w:val="22"/>
          <w:lang w:eastAsia="en-US"/>
        </w:rPr>
        <w:tab/>
      </w:r>
      <w:r w:rsidRPr="00B44C93">
        <w:rPr>
          <w:rFonts w:eastAsia="Calibri" w:cs="Tahoma"/>
          <w:sz w:val="20"/>
          <w:szCs w:val="22"/>
          <w:lang w:eastAsia="en-US"/>
        </w:rPr>
        <w:tab/>
      </w:r>
      <w:r w:rsidRPr="00B44C93">
        <w:rPr>
          <w:rFonts w:cs="Tahoma"/>
          <w:sz w:val="20"/>
          <w:szCs w:val="22"/>
        </w:rPr>
        <w:t xml:space="preserve">– </w:t>
      </w:r>
      <w:r w:rsidRPr="00B44C93">
        <w:rPr>
          <w:rFonts w:eastAsia="Calibri" w:cs="Tahoma"/>
          <w:sz w:val="20"/>
          <w:szCs w:val="22"/>
          <w:lang w:eastAsia="en-US"/>
        </w:rPr>
        <w:t>1</w:t>
      </w:r>
      <w:r w:rsidR="00560C5E" w:rsidRPr="00B44C93">
        <w:rPr>
          <w:rFonts w:eastAsia="Calibri" w:cs="Tahoma"/>
          <w:sz w:val="20"/>
          <w:szCs w:val="22"/>
          <w:lang w:eastAsia="en-US"/>
        </w:rPr>
        <w:t>16</w:t>
      </w:r>
      <w:r w:rsidRPr="00B44C93">
        <w:rPr>
          <w:rFonts w:eastAsia="Calibri" w:cs="Tahoma"/>
          <w:sz w:val="20"/>
          <w:szCs w:val="22"/>
          <w:lang w:eastAsia="en-US"/>
        </w:rPr>
        <w:t>,</w:t>
      </w:r>
      <w:r w:rsidR="00560C5E" w:rsidRPr="00B44C93">
        <w:rPr>
          <w:rFonts w:eastAsia="Calibri" w:cs="Tahoma"/>
          <w:sz w:val="20"/>
          <w:szCs w:val="22"/>
          <w:lang w:eastAsia="en-US"/>
        </w:rPr>
        <w:t>67</w:t>
      </w:r>
      <w:r w:rsidRPr="00B44C93">
        <w:rPr>
          <w:rFonts w:eastAsia="Calibri" w:cs="Tahoma"/>
          <w:sz w:val="20"/>
          <w:szCs w:val="22"/>
          <w:lang w:eastAsia="en-US"/>
        </w:rPr>
        <w:t xml:space="preserve"> m</w:t>
      </w:r>
      <w:r w:rsidRPr="00B44C93">
        <w:rPr>
          <w:rFonts w:eastAsia="Calibri" w:cs="Tahoma"/>
          <w:sz w:val="20"/>
          <w:szCs w:val="22"/>
          <w:vertAlign w:val="superscript"/>
          <w:lang w:eastAsia="en-US"/>
        </w:rPr>
        <w:t>3</w:t>
      </w:r>
    </w:p>
    <w:p w:rsidR="009665B4" w:rsidRPr="00FE1346" w:rsidRDefault="009665B4" w:rsidP="00FC017A">
      <w:pPr>
        <w:pStyle w:val="Textbody"/>
        <w:numPr>
          <w:ilvl w:val="0"/>
          <w:numId w:val="38"/>
        </w:numPr>
        <w:rPr>
          <w:sz w:val="20"/>
          <w:szCs w:val="22"/>
        </w:rPr>
      </w:pPr>
      <w:r w:rsidRPr="00FE1346">
        <w:rPr>
          <w:sz w:val="20"/>
          <w:szCs w:val="22"/>
        </w:rPr>
        <w:t>Wysokość maks. od poziomu terenu</w:t>
      </w:r>
      <w:r w:rsidRPr="00FE1346">
        <w:rPr>
          <w:sz w:val="20"/>
          <w:szCs w:val="22"/>
        </w:rPr>
        <w:tab/>
      </w:r>
      <w:r w:rsidRPr="00FE1346">
        <w:rPr>
          <w:sz w:val="20"/>
          <w:szCs w:val="22"/>
        </w:rPr>
        <w:tab/>
        <w:t xml:space="preserve">– </w:t>
      </w:r>
      <w:r w:rsidR="004863C1" w:rsidRPr="00FE1346">
        <w:rPr>
          <w:sz w:val="20"/>
          <w:szCs w:val="22"/>
        </w:rPr>
        <w:t>7</w:t>
      </w:r>
      <w:r w:rsidRPr="00FE1346">
        <w:rPr>
          <w:sz w:val="20"/>
          <w:szCs w:val="22"/>
        </w:rPr>
        <w:t>,</w:t>
      </w:r>
      <w:r w:rsidR="004863C1" w:rsidRPr="00FE1346">
        <w:rPr>
          <w:sz w:val="20"/>
          <w:szCs w:val="22"/>
        </w:rPr>
        <w:t>25</w:t>
      </w:r>
      <w:r w:rsidRPr="00FE1346">
        <w:rPr>
          <w:sz w:val="20"/>
          <w:szCs w:val="22"/>
        </w:rPr>
        <w:t xml:space="preserve"> m</w:t>
      </w:r>
    </w:p>
    <w:p w:rsidR="009665B4" w:rsidRPr="00FE1346" w:rsidRDefault="009665B4" w:rsidP="00FC017A">
      <w:pPr>
        <w:pStyle w:val="Textbody"/>
        <w:numPr>
          <w:ilvl w:val="0"/>
          <w:numId w:val="38"/>
        </w:numPr>
        <w:rPr>
          <w:sz w:val="20"/>
          <w:szCs w:val="22"/>
        </w:rPr>
      </w:pPr>
      <w:r w:rsidRPr="00FE1346">
        <w:rPr>
          <w:sz w:val="20"/>
          <w:szCs w:val="22"/>
        </w:rPr>
        <w:t xml:space="preserve">Długość obiektu </w:t>
      </w:r>
      <w:r w:rsidRPr="00FE1346">
        <w:rPr>
          <w:sz w:val="20"/>
          <w:szCs w:val="22"/>
        </w:rPr>
        <w:tab/>
      </w:r>
      <w:r w:rsidRPr="00FE1346">
        <w:rPr>
          <w:sz w:val="20"/>
          <w:szCs w:val="22"/>
        </w:rPr>
        <w:tab/>
      </w:r>
      <w:r w:rsidRPr="00FE1346">
        <w:rPr>
          <w:sz w:val="20"/>
          <w:szCs w:val="22"/>
        </w:rPr>
        <w:tab/>
      </w:r>
      <w:r w:rsidRPr="00FE1346">
        <w:rPr>
          <w:sz w:val="20"/>
          <w:szCs w:val="22"/>
        </w:rPr>
        <w:tab/>
        <w:t>– 3</w:t>
      </w:r>
      <w:r w:rsidR="004863C1" w:rsidRPr="00FE1346">
        <w:rPr>
          <w:sz w:val="20"/>
          <w:szCs w:val="22"/>
        </w:rPr>
        <w:t>5,53</w:t>
      </w:r>
      <w:r w:rsidRPr="00FE1346">
        <w:rPr>
          <w:sz w:val="20"/>
          <w:szCs w:val="22"/>
        </w:rPr>
        <w:t xml:space="preserve"> m</w:t>
      </w:r>
    </w:p>
    <w:p w:rsidR="009665B4" w:rsidRPr="00FE1346" w:rsidRDefault="009665B4" w:rsidP="00FC017A">
      <w:pPr>
        <w:pStyle w:val="Textbody"/>
        <w:numPr>
          <w:ilvl w:val="0"/>
          <w:numId w:val="38"/>
        </w:numPr>
        <w:rPr>
          <w:sz w:val="20"/>
          <w:szCs w:val="22"/>
        </w:rPr>
      </w:pPr>
      <w:r w:rsidRPr="00FE1346">
        <w:rPr>
          <w:sz w:val="20"/>
          <w:szCs w:val="22"/>
        </w:rPr>
        <w:t xml:space="preserve">Szerokość obiektu </w:t>
      </w:r>
      <w:r w:rsidRPr="00FE1346">
        <w:rPr>
          <w:sz w:val="20"/>
          <w:szCs w:val="22"/>
        </w:rPr>
        <w:tab/>
      </w:r>
      <w:r w:rsidRPr="00FE1346">
        <w:rPr>
          <w:sz w:val="20"/>
          <w:szCs w:val="22"/>
        </w:rPr>
        <w:tab/>
      </w:r>
      <w:r w:rsidRPr="00FE1346">
        <w:rPr>
          <w:sz w:val="20"/>
          <w:szCs w:val="22"/>
        </w:rPr>
        <w:tab/>
      </w:r>
      <w:r w:rsidRPr="00FE1346">
        <w:rPr>
          <w:sz w:val="20"/>
          <w:szCs w:val="22"/>
        </w:rPr>
        <w:tab/>
        <w:t>– 1</w:t>
      </w:r>
      <w:r w:rsidR="004863C1" w:rsidRPr="00FE1346">
        <w:rPr>
          <w:sz w:val="20"/>
          <w:szCs w:val="22"/>
        </w:rPr>
        <w:t>1</w:t>
      </w:r>
      <w:r w:rsidRPr="00FE1346">
        <w:rPr>
          <w:sz w:val="20"/>
          <w:szCs w:val="22"/>
        </w:rPr>
        <w:t>,50 m</w:t>
      </w:r>
    </w:p>
    <w:p w:rsidR="00584B55" w:rsidRPr="00FE1346" w:rsidRDefault="00584B55" w:rsidP="00FC017A">
      <w:pPr>
        <w:pStyle w:val="Textbody"/>
        <w:numPr>
          <w:ilvl w:val="0"/>
          <w:numId w:val="38"/>
        </w:numPr>
        <w:rPr>
          <w:sz w:val="20"/>
          <w:szCs w:val="22"/>
        </w:rPr>
      </w:pPr>
      <w:r w:rsidRPr="00FE1346">
        <w:rPr>
          <w:sz w:val="20"/>
          <w:szCs w:val="22"/>
        </w:rPr>
        <w:t>Liczba kondygnacji: obiekt parterowy</w:t>
      </w:r>
    </w:p>
    <w:p w:rsidR="009665B4" w:rsidRPr="00FE1346" w:rsidRDefault="009665B4" w:rsidP="00FC017A">
      <w:pPr>
        <w:pStyle w:val="Textbody"/>
        <w:numPr>
          <w:ilvl w:val="0"/>
          <w:numId w:val="38"/>
        </w:numPr>
        <w:rPr>
          <w:sz w:val="20"/>
        </w:rPr>
      </w:pPr>
      <w:r w:rsidRPr="00FE1346">
        <w:rPr>
          <w:sz w:val="20"/>
          <w:szCs w:val="22"/>
        </w:rPr>
        <w:t xml:space="preserve">Geometria dachu: </w:t>
      </w:r>
    </w:p>
    <w:p w:rsidR="009665B4" w:rsidRPr="00FE1346" w:rsidRDefault="005B68BD" w:rsidP="00FC017A">
      <w:pPr>
        <w:pStyle w:val="Textbody"/>
        <w:numPr>
          <w:ilvl w:val="1"/>
          <w:numId w:val="38"/>
        </w:numPr>
        <w:rPr>
          <w:sz w:val="20"/>
        </w:rPr>
      </w:pPr>
      <w:r w:rsidRPr="00FE1346">
        <w:rPr>
          <w:rFonts w:eastAsia="Calibri" w:cs="Tahoma"/>
          <w:sz w:val="20"/>
          <w:szCs w:val="22"/>
          <w:lang w:eastAsia="en-US"/>
        </w:rPr>
        <w:t>kryte boisko:</w:t>
      </w:r>
      <w:r w:rsidR="009665B4" w:rsidRPr="00FE1346">
        <w:rPr>
          <w:rFonts w:eastAsia="Calibri" w:cs="Tahoma"/>
          <w:sz w:val="20"/>
          <w:szCs w:val="22"/>
          <w:lang w:eastAsia="en-US"/>
        </w:rPr>
        <w:t xml:space="preserve"> </w:t>
      </w:r>
      <w:r w:rsidR="009665B4" w:rsidRPr="00FE1346">
        <w:rPr>
          <w:sz w:val="20"/>
          <w:szCs w:val="22"/>
        </w:rPr>
        <w:t>dach łukowy, dwuspadowy</w:t>
      </w:r>
    </w:p>
    <w:p w:rsidR="009665B4" w:rsidRPr="00FE1346" w:rsidRDefault="004863C1" w:rsidP="00FC017A">
      <w:pPr>
        <w:pStyle w:val="Textbody"/>
        <w:numPr>
          <w:ilvl w:val="1"/>
          <w:numId w:val="38"/>
        </w:numPr>
        <w:rPr>
          <w:sz w:val="20"/>
        </w:rPr>
      </w:pPr>
      <w:r w:rsidRPr="00FE1346">
        <w:rPr>
          <w:rFonts w:eastAsia="Calibri" w:cs="Tahoma"/>
          <w:sz w:val="20"/>
          <w:szCs w:val="22"/>
          <w:lang w:eastAsia="en-US"/>
        </w:rPr>
        <w:t>z</w:t>
      </w:r>
      <w:r w:rsidR="009665B4" w:rsidRPr="00FE1346">
        <w:rPr>
          <w:rFonts w:eastAsia="Calibri" w:cs="Tahoma"/>
          <w:sz w:val="20"/>
          <w:szCs w:val="22"/>
          <w:lang w:eastAsia="en-US"/>
        </w:rPr>
        <w:t>aplecze: dach płaski</w:t>
      </w:r>
      <w:r w:rsidR="00FE1346">
        <w:rPr>
          <w:rFonts w:eastAsia="Calibri" w:cs="Tahoma"/>
          <w:sz w:val="20"/>
          <w:szCs w:val="22"/>
          <w:lang w:eastAsia="en-US"/>
        </w:rPr>
        <w:t xml:space="preserve"> (spadek </w:t>
      </w:r>
      <w:r w:rsidR="0046095E">
        <w:rPr>
          <w:rFonts w:eastAsia="Calibri" w:cs="Tahoma"/>
          <w:sz w:val="20"/>
          <w:szCs w:val="22"/>
          <w:lang w:eastAsia="en-US"/>
        </w:rPr>
        <w:t xml:space="preserve">do </w:t>
      </w:r>
      <w:r w:rsidR="00FE1346">
        <w:rPr>
          <w:rFonts w:eastAsia="Calibri" w:cs="Tahoma"/>
          <w:sz w:val="20"/>
          <w:szCs w:val="22"/>
          <w:lang w:eastAsia="en-US"/>
        </w:rPr>
        <w:t>10%)</w:t>
      </w:r>
    </w:p>
    <w:p w:rsidR="00BD58E0" w:rsidRDefault="00124E16">
      <w:pPr>
        <w:pStyle w:val="Nagwek1"/>
      </w:pPr>
      <w:bookmarkStart w:id="13" w:name="_Toc499217657"/>
      <w:r>
        <w:t>Forma architektoniczna i funkcja obiektu budowlanego - rozwiązania architektoniczne</w:t>
      </w:r>
      <w:bookmarkEnd w:id="13"/>
    </w:p>
    <w:p w:rsidR="00B45444" w:rsidRPr="00C943D1" w:rsidRDefault="00B45444" w:rsidP="00D52C6C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76580A">
        <w:rPr>
          <w:rFonts w:ascii="Arial Narrow" w:hAnsi="Arial Narrow"/>
          <w:sz w:val="22"/>
          <w:szCs w:val="22"/>
        </w:rPr>
        <w:t xml:space="preserve">Zaprojektowano łukowy dach </w:t>
      </w:r>
      <w:r>
        <w:rPr>
          <w:rFonts w:ascii="Arial Narrow" w:hAnsi="Arial Narrow"/>
          <w:sz w:val="22"/>
          <w:szCs w:val="22"/>
        </w:rPr>
        <w:t>o</w:t>
      </w:r>
      <w:r w:rsidRPr="0076580A">
        <w:rPr>
          <w:rFonts w:ascii="Arial Narrow" w:hAnsi="Arial Narrow"/>
          <w:sz w:val="22"/>
          <w:szCs w:val="22"/>
        </w:rPr>
        <w:t xml:space="preserve"> konstrukcji stalowej na planie prostokąta </w:t>
      </w:r>
      <w:proofErr w:type="spellStart"/>
      <w:r w:rsidRPr="0076580A">
        <w:rPr>
          <w:rFonts w:ascii="Arial Narrow" w:hAnsi="Arial Narrow"/>
          <w:sz w:val="22"/>
          <w:szCs w:val="22"/>
        </w:rPr>
        <w:t>przekryty</w:t>
      </w:r>
      <w:proofErr w:type="spellEnd"/>
      <w:r w:rsidRPr="0076580A">
        <w:rPr>
          <w:rFonts w:ascii="Arial Narrow" w:hAnsi="Arial Narrow"/>
          <w:sz w:val="22"/>
          <w:szCs w:val="22"/>
        </w:rPr>
        <w:t xml:space="preserve"> membraną.</w:t>
      </w:r>
      <w:r>
        <w:rPr>
          <w:rFonts w:ascii="Arial Narrow" w:hAnsi="Arial Narrow"/>
          <w:sz w:val="22"/>
          <w:szCs w:val="22"/>
        </w:rPr>
        <w:t xml:space="preserve"> </w:t>
      </w:r>
      <w:r w:rsidRPr="00C943D1">
        <w:rPr>
          <w:rFonts w:ascii="Arial Narrow" w:hAnsi="Arial Narrow"/>
          <w:sz w:val="22"/>
          <w:szCs w:val="22"/>
        </w:rPr>
        <w:t xml:space="preserve">W górnej części </w:t>
      </w:r>
      <w:r w:rsidR="00BC6169">
        <w:rPr>
          <w:rFonts w:ascii="Arial Narrow" w:hAnsi="Arial Narrow"/>
          <w:sz w:val="22"/>
          <w:szCs w:val="22"/>
        </w:rPr>
        <w:t>zadaszenie</w:t>
      </w:r>
      <w:r w:rsidRPr="00C943D1">
        <w:rPr>
          <w:rFonts w:ascii="Arial Narrow" w:hAnsi="Arial Narrow"/>
          <w:sz w:val="22"/>
          <w:szCs w:val="22"/>
        </w:rPr>
        <w:t xml:space="preserve"> wykonano z membrany częściowo przeziernej</w:t>
      </w:r>
      <w:r w:rsidR="00496890">
        <w:rPr>
          <w:rFonts w:ascii="Arial Narrow" w:hAnsi="Arial Narrow"/>
          <w:sz w:val="22"/>
          <w:szCs w:val="22"/>
        </w:rPr>
        <w:t xml:space="preserve"> (30%) będącej formą świetlika</w:t>
      </w:r>
      <w:r w:rsidR="00AE7DF8">
        <w:rPr>
          <w:rFonts w:ascii="Arial Narrow" w:hAnsi="Arial Narrow"/>
          <w:sz w:val="22"/>
          <w:szCs w:val="22"/>
        </w:rPr>
        <w:t>.</w:t>
      </w:r>
    </w:p>
    <w:p w:rsidR="00B45444" w:rsidRDefault="00B45444" w:rsidP="00B45444">
      <w:pPr>
        <w:pStyle w:val="Textbody"/>
        <w:rPr>
          <w:szCs w:val="22"/>
        </w:rPr>
      </w:pPr>
      <w:r w:rsidRPr="00CE66A2">
        <w:rPr>
          <w:szCs w:val="22"/>
        </w:rPr>
        <w:t>Pokry</w:t>
      </w:r>
      <w:r>
        <w:rPr>
          <w:szCs w:val="22"/>
        </w:rPr>
        <w:t>cie obiektu stanowić</w:t>
      </w:r>
      <w:r w:rsidRPr="00CE66A2">
        <w:rPr>
          <w:szCs w:val="22"/>
        </w:rPr>
        <w:t xml:space="preserve"> </w:t>
      </w:r>
      <w:r>
        <w:rPr>
          <w:szCs w:val="22"/>
        </w:rPr>
        <w:t xml:space="preserve">będą </w:t>
      </w:r>
      <w:r w:rsidRPr="00CE66A2">
        <w:rPr>
          <w:szCs w:val="22"/>
        </w:rPr>
        <w:t>dwie powłoki tkaniny poliestrowej</w:t>
      </w:r>
      <w:r w:rsidR="00BC6169">
        <w:rPr>
          <w:szCs w:val="22"/>
        </w:rPr>
        <w:t xml:space="preserve"> PES, pokrytej PVC</w:t>
      </w:r>
      <w:r>
        <w:rPr>
          <w:szCs w:val="22"/>
        </w:rPr>
        <w:t xml:space="preserve"> typ 650 g/m</w:t>
      </w:r>
      <w:r w:rsidRPr="0076580A">
        <w:rPr>
          <w:szCs w:val="22"/>
          <w:vertAlign w:val="superscript"/>
        </w:rPr>
        <w:t>2</w:t>
      </w:r>
      <w:r>
        <w:rPr>
          <w:szCs w:val="22"/>
        </w:rPr>
        <w:t xml:space="preserve">. </w:t>
      </w:r>
      <w:r w:rsidRPr="00CE66A2">
        <w:rPr>
          <w:szCs w:val="22"/>
        </w:rPr>
        <w:t xml:space="preserve">Pomiędzy powłoki doprowadzane będzie powietrze pod ciśnieniem 0,3 </w:t>
      </w:r>
      <w:proofErr w:type="spellStart"/>
      <w:r w:rsidRPr="00CE66A2">
        <w:rPr>
          <w:szCs w:val="22"/>
        </w:rPr>
        <w:t>kPa</w:t>
      </w:r>
      <w:proofErr w:type="spellEnd"/>
      <w:r w:rsidRPr="00CE66A2">
        <w:rPr>
          <w:szCs w:val="22"/>
        </w:rPr>
        <w:t xml:space="preserve">. Zakłada się stałe utrzymywanie ciśnienia. W okresie zimowym śnieg będzie usuwany z dachu poprzez nadmuch ciepłego powietrza z wnętrza obiektu. Ciśnienie w powłoce nie jest konieczne ze względu na zapewnienie nośności </w:t>
      </w:r>
      <w:proofErr w:type="spellStart"/>
      <w:r w:rsidRPr="00CE66A2">
        <w:rPr>
          <w:szCs w:val="22"/>
        </w:rPr>
        <w:t>przekrycia</w:t>
      </w:r>
      <w:proofErr w:type="spellEnd"/>
      <w:r w:rsidRPr="00CE66A2">
        <w:rPr>
          <w:szCs w:val="22"/>
        </w:rPr>
        <w:t xml:space="preserve">. </w:t>
      </w:r>
    </w:p>
    <w:p w:rsidR="00B45444" w:rsidRPr="00E372BA" w:rsidRDefault="00B45444" w:rsidP="00B45444">
      <w:pPr>
        <w:pStyle w:val="Textbody"/>
        <w:rPr>
          <w:szCs w:val="22"/>
        </w:rPr>
      </w:pPr>
      <w:r w:rsidRPr="00E372BA">
        <w:rPr>
          <w:szCs w:val="22"/>
        </w:rPr>
        <w:t xml:space="preserve">Główne wejście do obiektu prowadzić będzie z zaplecza od strony północnej. W przegrodzie szczytowej od strony południowej zlokalizowane będą drzwi ewakuacyjne. </w:t>
      </w:r>
      <w:r w:rsidR="00AE7DF8">
        <w:rPr>
          <w:szCs w:val="22"/>
        </w:rPr>
        <w:t xml:space="preserve">Pomiędzy centralnymi przęsłami (osie N3-N5) zaprojektowano otwierane pola zabezpieczone </w:t>
      </w:r>
      <w:r w:rsidR="0048279E">
        <w:rPr>
          <w:szCs w:val="22"/>
        </w:rPr>
        <w:t>siatką („</w:t>
      </w:r>
      <w:proofErr w:type="spellStart"/>
      <w:r w:rsidR="0048279E">
        <w:rPr>
          <w:szCs w:val="22"/>
        </w:rPr>
        <w:t>piłkochwytem</w:t>
      </w:r>
      <w:proofErr w:type="spellEnd"/>
      <w:r w:rsidR="0048279E">
        <w:rPr>
          <w:szCs w:val="22"/>
        </w:rPr>
        <w:t>”).</w:t>
      </w:r>
    </w:p>
    <w:p w:rsidR="00B45444" w:rsidRPr="0009286F" w:rsidRDefault="00B45444" w:rsidP="00B45444">
      <w:pPr>
        <w:pStyle w:val="Textbody"/>
        <w:rPr>
          <w:szCs w:val="22"/>
        </w:rPr>
      </w:pPr>
      <w:r w:rsidRPr="00CE66A2">
        <w:rPr>
          <w:szCs w:val="22"/>
        </w:rPr>
        <w:t>Konst</w:t>
      </w:r>
      <w:r w:rsidR="004A07E2">
        <w:rPr>
          <w:szCs w:val="22"/>
        </w:rPr>
        <w:t xml:space="preserve">rukcję nośną </w:t>
      </w:r>
      <w:proofErr w:type="spellStart"/>
      <w:r w:rsidR="004A07E2">
        <w:rPr>
          <w:szCs w:val="22"/>
        </w:rPr>
        <w:t>przekrycia</w:t>
      </w:r>
      <w:proofErr w:type="spellEnd"/>
      <w:r w:rsidR="004A07E2">
        <w:rPr>
          <w:szCs w:val="22"/>
        </w:rPr>
        <w:t xml:space="preserve"> stanowić będą</w:t>
      </w:r>
      <w:r w:rsidRPr="00CE66A2">
        <w:rPr>
          <w:szCs w:val="22"/>
        </w:rPr>
        <w:t xml:space="preserve"> łuki stalowe w </w:t>
      </w:r>
      <w:r w:rsidRPr="009E4763">
        <w:rPr>
          <w:szCs w:val="22"/>
        </w:rPr>
        <w:t xml:space="preserve">rozstawie </w:t>
      </w:r>
      <w:r w:rsidR="009E4763" w:rsidRPr="009E4763">
        <w:rPr>
          <w:szCs w:val="22"/>
        </w:rPr>
        <w:t>4</w:t>
      </w:r>
      <w:r w:rsidRPr="009E4763">
        <w:rPr>
          <w:szCs w:val="22"/>
        </w:rPr>
        <w:t>,</w:t>
      </w:r>
      <w:r w:rsidR="009E4763" w:rsidRPr="009E4763">
        <w:rPr>
          <w:szCs w:val="22"/>
        </w:rPr>
        <w:t>8</w:t>
      </w:r>
      <w:r w:rsidRPr="009E4763">
        <w:rPr>
          <w:szCs w:val="22"/>
        </w:rPr>
        <w:t xml:space="preserve"> m, na </w:t>
      </w:r>
      <w:r w:rsidRPr="00CE66A2">
        <w:rPr>
          <w:szCs w:val="22"/>
        </w:rPr>
        <w:t xml:space="preserve">których rozpięta zostanie tkanina. </w:t>
      </w:r>
      <w:r w:rsidRPr="00CE66A2">
        <w:rPr>
          <w:szCs w:val="22"/>
        </w:rPr>
        <w:lastRenderedPageBreak/>
        <w:t>Łuki stalowe wykonan</w:t>
      </w:r>
      <w:r>
        <w:rPr>
          <w:szCs w:val="22"/>
        </w:rPr>
        <w:t xml:space="preserve">e </w:t>
      </w:r>
      <w:r w:rsidR="004A07E2">
        <w:rPr>
          <w:szCs w:val="22"/>
        </w:rPr>
        <w:t>będą</w:t>
      </w:r>
      <w:r>
        <w:rPr>
          <w:szCs w:val="22"/>
        </w:rPr>
        <w:t xml:space="preserve"> z dwuteownika </w:t>
      </w:r>
      <w:r w:rsidRPr="00496890">
        <w:rPr>
          <w:szCs w:val="22"/>
        </w:rPr>
        <w:t>IPE 160</w:t>
      </w:r>
      <w:r w:rsidR="00496890" w:rsidRPr="00496890">
        <w:rPr>
          <w:szCs w:val="22"/>
        </w:rPr>
        <w:t>/180</w:t>
      </w:r>
      <w:r w:rsidR="00E372BA" w:rsidRPr="00E372BA">
        <w:rPr>
          <w:color w:val="FF0000"/>
          <w:szCs w:val="22"/>
        </w:rPr>
        <w:t>.</w:t>
      </w:r>
      <w:r w:rsidR="008260B5">
        <w:rPr>
          <w:color w:val="FF0000"/>
          <w:szCs w:val="22"/>
        </w:rPr>
        <w:t xml:space="preserve"> </w:t>
      </w:r>
      <w:r w:rsidR="008260B5" w:rsidRPr="008260B5">
        <w:rPr>
          <w:szCs w:val="22"/>
        </w:rPr>
        <w:t>Wysokość użytkowa obiektu w najwyższym punkcie wynosić będzie 7,0 m.</w:t>
      </w:r>
      <w:r w:rsidR="00472A26">
        <w:rPr>
          <w:szCs w:val="22"/>
        </w:rPr>
        <w:t xml:space="preserve"> Łuki </w:t>
      </w:r>
      <w:r w:rsidR="00EF131E">
        <w:rPr>
          <w:szCs w:val="22"/>
        </w:rPr>
        <w:t xml:space="preserve">oraz słupy stalowe </w:t>
      </w:r>
      <w:r w:rsidR="00472A26">
        <w:rPr>
          <w:szCs w:val="22"/>
        </w:rPr>
        <w:t xml:space="preserve">do wysokości </w:t>
      </w:r>
      <w:r w:rsidR="00861B90">
        <w:rPr>
          <w:szCs w:val="22"/>
        </w:rPr>
        <w:t>2 m należy zabezpieczyć materacem ochronnym.</w:t>
      </w:r>
    </w:p>
    <w:p w:rsidR="00B45444" w:rsidRDefault="00B45444" w:rsidP="00B45444">
      <w:pPr>
        <w:pStyle w:val="Textbody"/>
        <w:rPr>
          <w:szCs w:val="22"/>
        </w:rPr>
      </w:pPr>
      <w:r w:rsidRPr="00CE66A2">
        <w:rPr>
          <w:szCs w:val="22"/>
        </w:rPr>
        <w:t xml:space="preserve">Projektowane przekrycie </w:t>
      </w:r>
      <w:r w:rsidRPr="00CE66A2">
        <w:rPr>
          <w:rFonts w:cs="Tahoma"/>
          <w:szCs w:val="22"/>
        </w:rPr>
        <w:t xml:space="preserve">namiotowe </w:t>
      </w:r>
      <w:r w:rsidRPr="00CE66A2">
        <w:rPr>
          <w:szCs w:val="22"/>
        </w:rPr>
        <w:t>będzie obiektem jednoprzestrzennym przeznaczonym do czasowego przebywania ludzi – od 2 do 4h. Nie przewiduję się zatrudnienia personelu w obiekcie.</w:t>
      </w:r>
    </w:p>
    <w:p w:rsidR="0009286F" w:rsidRPr="000D7110" w:rsidRDefault="000D7110" w:rsidP="00B45444">
      <w:pPr>
        <w:pStyle w:val="Textbody"/>
        <w:rPr>
          <w:szCs w:val="22"/>
        </w:rPr>
      </w:pPr>
      <w:r w:rsidRPr="000D7110">
        <w:rPr>
          <w:szCs w:val="22"/>
        </w:rPr>
        <w:t>W zapleczu przewidziano pomieszczenia higieniczno-sanitarne (szatnie i łazienki) oraz pom. recepcji doświetlone n</w:t>
      </w:r>
      <w:r w:rsidR="00405A08">
        <w:rPr>
          <w:szCs w:val="22"/>
        </w:rPr>
        <w:t xml:space="preserve">aturalnie. Wysokość pomieszczeń zaplecza wynosić będzie 2,5 m. Wysokość korytarza i przedsionka może być obniżona do </w:t>
      </w:r>
      <w:r w:rsidR="005C3E2D">
        <w:rPr>
          <w:szCs w:val="22"/>
        </w:rPr>
        <w:t xml:space="preserve">min. </w:t>
      </w:r>
      <w:r w:rsidR="00405A08">
        <w:rPr>
          <w:szCs w:val="22"/>
        </w:rPr>
        <w:t>2,2 m</w:t>
      </w:r>
      <w:r w:rsidR="005C3E2D">
        <w:rPr>
          <w:szCs w:val="22"/>
        </w:rPr>
        <w:t xml:space="preserve"> (przyjęto 2,4 m) </w:t>
      </w:r>
      <w:r w:rsidR="00405A08">
        <w:rPr>
          <w:szCs w:val="22"/>
        </w:rPr>
        <w:t>.</w:t>
      </w:r>
    </w:p>
    <w:p w:rsidR="00BD58E0" w:rsidRDefault="00124E16">
      <w:pPr>
        <w:pStyle w:val="Nagwek1"/>
      </w:pPr>
      <w:bookmarkStart w:id="14" w:name="_Toc499217658"/>
      <w:r>
        <w:t>Rozwiązania konstrukcyjno-materiałowe</w:t>
      </w:r>
      <w:r w:rsidR="00714758">
        <w:t xml:space="preserve"> - </w:t>
      </w:r>
      <w:r w:rsidR="00714758" w:rsidRPr="00714758">
        <w:t>przekrycie namiotowe</w:t>
      </w:r>
      <w:bookmarkEnd w:id="14"/>
    </w:p>
    <w:p w:rsidR="00BD58E0" w:rsidRPr="00F72255" w:rsidRDefault="00124E16">
      <w:pPr>
        <w:pStyle w:val="Nagwek2"/>
        <w:rPr>
          <w:i w:val="0"/>
          <w:sz w:val="22"/>
        </w:rPr>
      </w:pPr>
      <w:r w:rsidRPr="00F72255">
        <w:rPr>
          <w:i w:val="0"/>
          <w:sz w:val="22"/>
        </w:rPr>
        <w:t xml:space="preserve">Konstrukcja </w:t>
      </w:r>
      <w:r w:rsidR="00B23045">
        <w:rPr>
          <w:i w:val="0"/>
          <w:sz w:val="22"/>
        </w:rPr>
        <w:t>główna</w:t>
      </w:r>
    </w:p>
    <w:p w:rsidR="00BD58E0" w:rsidRDefault="00124E16">
      <w:pPr>
        <w:pStyle w:val="Textbody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Konstrukcję nośną </w:t>
      </w:r>
      <w:proofErr w:type="spellStart"/>
      <w:r>
        <w:rPr>
          <w:rFonts w:cs="Tahoma"/>
          <w:bCs/>
          <w:szCs w:val="22"/>
        </w:rPr>
        <w:t>przekrycia</w:t>
      </w:r>
      <w:proofErr w:type="spellEnd"/>
      <w:r>
        <w:rPr>
          <w:rFonts w:cs="Tahoma"/>
          <w:bCs/>
          <w:szCs w:val="22"/>
        </w:rPr>
        <w:t xml:space="preserve"> stanowić będzie </w:t>
      </w:r>
      <w:r w:rsidR="00262D22">
        <w:rPr>
          <w:rFonts w:cs="Tahoma"/>
          <w:bCs/>
          <w:szCs w:val="22"/>
        </w:rPr>
        <w:t>7</w:t>
      </w:r>
      <w:r>
        <w:rPr>
          <w:rFonts w:cs="Tahoma"/>
          <w:bCs/>
          <w:szCs w:val="22"/>
        </w:rPr>
        <w:t xml:space="preserve"> ram stalowych w </w:t>
      </w:r>
      <w:r w:rsidRPr="009E4763">
        <w:rPr>
          <w:rFonts w:cs="Tahoma"/>
          <w:bCs/>
          <w:szCs w:val="22"/>
        </w:rPr>
        <w:t xml:space="preserve">rozstawie </w:t>
      </w:r>
      <w:r w:rsidR="009E4763" w:rsidRPr="009E4763">
        <w:rPr>
          <w:rFonts w:cs="Tahoma"/>
          <w:bCs/>
          <w:szCs w:val="22"/>
        </w:rPr>
        <w:t>4</w:t>
      </w:r>
      <w:r w:rsidRPr="009E4763">
        <w:rPr>
          <w:rFonts w:cs="Tahoma"/>
          <w:bCs/>
          <w:szCs w:val="22"/>
        </w:rPr>
        <w:t>,</w:t>
      </w:r>
      <w:r w:rsidR="009E4763" w:rsidRPr="009E4763">
        <w:rPr>
          <w:rFonts w:cs="Tahoma"/>
          <w:bCs/>
          <w:szCs w:val="22"/>
        </w:rPr>
        <w:t>8</w:t>
      </w:r>
      <w:r w:rsidRPr="009E4763">
        <w:rPr>
          <w:rFonts w:cs="Tahoma"/>
          <w:bCs/>
          <w:szCs w:val="22"/>
        </w:rPr>
        <w:t xml:space="preserve"> </w:t>
      </w:r>
      <w:r>
        <w:rPr>
          <w:rFonts w:cs="Tahoma"/>
          <w:bCs/>
          <w:szCs w:val="22"/>
        </w:rPr>
        <w:t>m</w:t>
      </w:r>
      <w:r w:rsidR="000B51E5">
        <w:rPr>
          <w:rFonts w:cs="Tahoma"/>
          <w:bCs/>
          <w:szCs w:val="22"/>
        </w:rPr>
        <w:t xml:space="preserve"> połączonych stężeniami</w:t>
      </w:r>
      <w:r>
        <w:rPr>
          <w:rFonts w:cs="Tahoma"/>
          <w:bCs/>
          <w:szCs w:val="22"/>
        </w:rPr>
        <w:t xml:space="preserve">, na których zostanie rozpięta tkanina. Rozpiętość konstrukcyjna obiektu wynosić będzie </w:t>
      </w:r>
      <w:r w:rsidR="00EA1D2B">
        <w:rPr>
          <w:rFonts w:cs="Tahoma"/>
          <w:bCs/>
          <w:szCs w:val="22"/>
        </w:rPr>
        <w:t>1</w:t>
      </w:r>
      <w:r w:rsidR="00D04F43">
        <w:rPr>
          <w:rFonts w:cs="Tahoma"/>
          <w:bCs/>
          <w:szCs w:val="22"/>
        </w:rPr>
        <w:t>1</w:t>
      </w:r>
      <w:r>
        <w:rPr>
          <w:rFonts w:cs="Tahoma"/>
          <w:bCs/>
          <w:szCs w:val="22"/>
        </w:rPr>
        <w:t>,</w:t>
      </w:r>
      <w:r w:rsidR="00D04F43">
        <w:rPr>
          <w:rFonts w:cs="Tahoma"/>
          <w:bCs/>
          <w:szCs w:val="22"/>
        </w:rPr>
        <w:t>3</w:t>
      </w:r>
      <w:r w:rsidR="00EA1D2B">
        <w:rPr>
          <w:rFonts w:cs="Tahoma"/>
          <w:bCs/>
          <w:szCs w:val="22"/>
        </w:rPr>
        <w:t>2</w:t>
      </w:r>
      <w:r>
        <w:rPr>
          <w:rFonts w:cs="Tahoma"/>
          <w:bCs/>
          <w:szCs w:val="22"/>
        </w:rPr>
        <w:t xml:space="preserve"> m. </w:t>
      </w:r>
      <w:r w:rsidR="008D3D48">
        <w:rPr>
          <w:rFonts w:cs="Tahoma"/>
          <w:bCs/>
          <w:szCs w:val="22"/>
        </w:rPr>
        <w:t xml:space="preserve">Membrana </w:t>
      </w:r>
      <w:r w:rsidR="00BE4900">
        <w:rPr>
          <w:rFonts w:cs="Tahoma"/>
          <w:bCs/>
          <w:szCs w:val="22"/>
        </w:rPr>
        <w:t xml:space="preserve">dachowa </w:t>
      </w:r>
      <w:r w:rsidR="004F0433">
        <w:rPr>
          <w:rFonts w:cs="Tahoma"/>
          <w:bCs/>
          <w:szCs w:val="22"/>
        </w:rPr>
        <w:t xml:space="preserve">mocowana będzie </w:t>
      </w:r>
      <w:r w:rsidR="00886D6C">
        <w:rPr>
          <w:rFonts w:cs="Tahoma"/>
          <w:bCs/>
          <w:szCs w:val="22"/>
        </w:rPr>
        <w:t>w skrajnych osiach</w:t>
      </w:r>
      <w:r w:rsidR="004F0433">
        <w:rPr>
          <w:rFonts w:cs="Tahoma"/>
          <w:bCs/>
          <w:szCs w:val="22"/>
        </w:rPr>
        <w:t>.</w:t>
      </w:r>
    </w:p>
    <w:p w:rsidR="000D6C31" w:rsidRPr="00F72255" w:rsidRDefault="000D6C31" w:rsidP="000D6C31">
      <w:pPr>
        <w:pStyle w:val="Nagwek2"/>
        <w:rPr>
          <w:i w:val="0"/>
          <w:sz w:val="22"/>
        </w:rPr>
      </w:pPr>
      <w:r w:rsidRPr="00F72255">
        <w:rPr>
          <w:i w:val="0"/>
          <w:sz w:val="22"/>
        </w:rPr>
        <w:t>Pokrycie obiektu</w:t>
      </w:r>
    </w:p>
    <w:p w:rsidR="003E59C4" w:rsidRPr="003E59C4" w:rsidRDefault="000D6C31" w:rsidP="000D6C31">
      <w:pPr>
        <w:pStyle w:val="Textbody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Pokrycie </w:t>
      </w:r>
      <w:r w:rsidR="007E42EF">
        <w:rPr>
          <w:rFonts w:cs="Tahoma"/>
          <w:bCs/>
          <w:szCs w:val="22"/>
        </w:rPr>
        <w:t>wykonane będzie z dwóch warstw</w:t>
      </w:r>
      <w:r w:rsidR="005D41BF">
        <w:rPr>
          <w:rFonts w:cs="Tahoma"/>
          <w:bCs/>
          <w:szCs w:val="22"/>
        </w:rPr>
        <w:t xml:space="preserve"> z</w:t>
      </w:r>
      <w:r>
        <w:rPr>
          <w:rFonts w:cs="Tahoma"/>
          <w:bCs/>
          <w:szCs w:val="22"/>
        </w:rPr>
        <w:t xml:space="preserve"> tkanin</w:t>
      </w:r>
      <w:r w:rsidR="005D41BF">
        <w:rPr>
          <w:rFonts w:cs="Tahoma"/>
          <w:bCs/>
          <w:szCs w:val="22"/>
        </w:rPr>
        <w:t>y</w:t>
      </w:r>
      <w:r>
        <w:rPr>
          <w:rFonts w:cs="Tahoma"/>
          <w:bCs/>
          <w:szCs w:val="22"/>
        </w:rPr>
        <w:t xml:space="preserve"> poliestrow</w:t>
      </w:r>
      <w:r w:rsidR="005D41BF">
        <w:rPr>
          <w:rFonts w:cs="Tahoma"/>
          <w:bCs/>
          <w:szCs w:val="22"/>
        </w:rPr>
        <w:t>ej</w:t>
      </w:r>
      <w:r>
        <w:rPr>
          <w:rFonts w:cs="Tahoma"/>
          <w:bCs/>
          <w:szCs w:val="22"/>
        </w:rPr>
        <w:t xml:space="preserve"> pokryt</w:t>
      </w:r>
      <w:r w:rsidR="005D41BF">
        <w:rPr>
          <w:rFonts w:cs="Tahoma"/>
          <w:bCs/>
          <w:szCs w:val="22"/>
        </w:rPr>
        <w:t>ej</w:t>
      </w:r>
      <w:r>
        <w:rPr>
          <w:rFonts w:cs="Tahoma"/>
          <w:bCs/>
          <w:szCs w:val="22"/>
        </w:rPr>
        <w:t xml:space="preserve"> PE</w:t>
      </w:r>
      <w:r w:rsidR="00886D6C">
        <w:rPr>
          <w:rFonts w:cs="Tahoma"/>
          <w:bCs/>
          <w:szCs w:val="22"/>
        </w:rPr>
        <w:t>S</w:t>
      </w:r>
      <w:r>
        <w:rPr>
          <w:rFonts w:cs="Tahoma"/>
          <w:bCs/>
          <w:szCs w:val="22"/>
        </w:rPr>
        <w:t>/P</w:t>
      </w:r>
      <w:r w:rsidR="00886D6C">
        <w:rPr>
          <w:rFonts w:cs="Tahoma"/>
          <w:bCs/>
          <w:szCs w:val="22"/>
        </w:rPr>
        <w:t>VC</w:t>
      </w:r>
      <w:r>
        <w:rPr>
          <w:rFonts w:cs="Tahoma"/>
          <w:bCs/>
          <w:szCs w:val="22"/>
        </w:rPr>
        <w:t xml:space="preserve"> o gramaturze 650 g/m</w:t>
      </w:r>
      <w:r>
        <w:rPr>
          <w:rFonts w:cs="Tahoma"/>
          <w:bCs/>
          <w:szCs w:val="22"/>
          <w:vertAlign w:val="superscript"/>
        </w:rPr>
        <w:t>2</w:t>
      </w:r>
      <w:r w:rsidR="003E59C4">
        <w:rPr>
          <w:rFonts w:cs="Tahoma"/>
          <w:bCs/>
          <w:szCs w:val="22"/>
        </w:rPr>
        <w:t>.</w:t>
      </w:r>
    </w:p>
    <w:p w:rsidR="000D6C31" w:rsidRDefault="000D6C31" w:rsidP="000D6C31">
      <w:pPr>
        <w:pStyle w:val="Nagwek2"/>
        <w:rPr>
          <w:i w:val="0"/>
          <w:sz w:val="22"/>
        </w:rPr>
      </w:pPr>
      <w:r w:rsidRPr="00F72255">
        <w:rPr>
          <w:i w:val="0"/>
          <w:sz w:val="22"/>
        </w:rPr>
        <w:t>Podłogi i posadzki</w:t>
      </w:r>
    </w:p>
    <w:p w:rsidR="008F685E" w:rsidRPr="008F685E" w:rsidRDefault="008F685E" w:rsidP="008F685E">
      <w:pPr>
        <w:pStyle w:val="Standard"/>
        <w:autoSpaceDE w:val="0"/>
        <w:ind w:left="360"/>
        <w:rPr>
          <w:rFonts w:ascii="Arial Narrow" w:eastAsia="Arial" w:hAnsi="Arial Narrow" w:cs="Arial"/>
          <w:sz w:val="22"/>
          <w:szCs w:val="20"/>
        </w:rPr>
      </w:pPr>
      <w:r w:rsidRPr="008F685E">
        <w:rPr>
          <w:rFonts w:ascii="Arial Narrow" w:eastAsia="Arial" w:hAnsi="Arial Narrow" w:cs="Arial"/>
          <w:sz w:val="22"/>
          <w:szCs w:val="20"/>
        </w:rPr>
        <w:t>Nawierzchnia wykonana będzie jako sportowa poliuretanowa np.</w:t>
      </w:r>
      <w:r>
        <w:rPr>
          <w:rFonts w:ascii="Arial Narrow" w:eastAsia="Arial" w:hAnsi="Arial Narrow" w:cs="Arial"/>
          <w:sz w:val="22"/>
          <w:szCs w:val="20"/>
        </w:rPr>
        <w:t xml:space="preserve"> typu </w:t>
      </w:r>
      <w:r w:rsidRPr="008F685E">
        <w:rPr>
          <w:rFonts w:ascii="Arial Narrow" w:eastAsia="Arial" w:hAnsi="Arial Narrow" w:cs="Arial"/>
          <w:sz w:val="22"/>
          <w:szCs w:val="20"/>
        </w:rPr>
        <w:t>ELTAN W.</w:t>
      </w:r>
    </w:p>
    <w:p w:rsidR="008F685E" w:rsidRPr="00575417" w:rsidRDefault="008F685E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 w:rsidRPr="00575417">
        <w:rPr>
          <w:rFonts w:ascii="Arial Narrow" w:eastAsia="Arial" w:hAnsi="Arial Narrow" w:cs="Arial"/>
          <w:sz w:val="20"/>
          <w:szCs w:val="20"/>
        </w:rPr>
        <w:t>LAKIER PU</w:t>
      </w:r>
    </w:p>
    <w:p w:rsidR="008F685E" w:rsidRPr="00575417" w:rsidRDefault="008F685E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 w:rsidRPr="00575417">
        <w:rPr>
          <w:rFonts w:ascii="Arial Narrow" w:eastAsia="Arial" w:hAnsi="Arial Narrow" w:cs="Arial"/>
          <w:sz w:val="20"/>
          <w:szCs w:val="20"/>
        </w:rPr>
        <w:t>MASA POLIURETANOWA gr. 2mm</w:t>
      </w:r>
    </w:p>
    <w:p w:rsidR="008F685E" w:rsidRPr="00575417" w:rsidRDefault="008F685E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 w:rsidRPr="00575417">
        <w:rPr>
          <w:rFonts w:ascii="Arial Narrow" w:eastAsia="Arial" w:hAnsi="Arial Narrow" w:cs="Arial"/>
          <w:sz w:val="20"/>
          <w:szCs w:val="20"/>
        </w:rPr>
        <w:t>MATA GUMOWA NA KLEJU gr. 7 mm</w:t>
      </w:r>
    </w:p>
    <w:p w:rsidR="008F685E" w:rsidRDefault="008F685E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 w:rsidRPr="00575417">
        <w:rPr>
          <w:rFonts w:ascii="Arial Narrow" w:eastAsia="Arial" w:hAnsi="Arial Narrow" w:cs="Arial"/>
          <w:sz w:val="20"/>
          <w:szCs w:val="20"/>
        </w:rPr>
        <w:t>WYLEWKA BETONOWA ZE ZBROJENIEM ROZPROSZONYM gr. 10 cm</w:t>
      </w:r>
    </w:p>
    <w:p w:rsidR="006F028B" w:rsidRPr="006F028B" w:rsidRDefault="006F028B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>
        <w:rPr>
          <w:rFonts w:ascii="Arial Narrow" w:eastAsia="Arial" w:hAnsi="Arial Narrow"/>
          <w:bCs/>
          <w:sz w:val="20"/>
          <w:szCs w:val="20"/>
        </w:rPr>
        <w:t>FOLIA PE gr. 0,3</w:t>
      </w:r>
      <w:r w:rsidRPr="00F57DF8">
        <w:rPr>
          <w:rFonts w:ascii="Arial Narrow" w:eastAsia="Arial" w:hAnsi="Arial Narrow"/>
          <w:bCs/>
          <w:sz w:val="20"/>
          <w:szCs w:val="20"/>
        </w:rPr>
        <w:t xml:space="preserve"> mm</w:t>
      </w:r>
    </w:p>
    <w:p w:rsidR="008F685E" w:rsidRPr="009072F4" w:rsidRDefault="008F685E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 w:rsidRPr="00575417">
        <w:rPr>
          <w:rFonts w:ascii="Arial Narrow" w:eastAsia="Arial" w:hAnsi="Arial Narrow" w:cs="Arial"/>
          <w:sz w:val="20"/>
          <w:szCs w:val="20"/>
        </w:rPr>
        <w:t xml:space="preserve">POSPÓŁKA ZAGĘSZCZONA WARSTWAMI </w:t>
      </w:r>
      <w:r w:rsidR="00F71EA8">
        <w:rPr>
          <w:rFonts w:ascii="Arial Narrow" w:eastAsia="Arial" w:hAnsi="Arial Narrow"/>
          <w:bCs/>
          <w:sz w:val="20"/>
          <w:szCs w:val="20"/>
        </w:rPr>
        <w:t>gr. 30 c</w:t>
      </w:r>
      <w:r w:rsidR="00F71EA8" w:rsidRPr="00F57DF8">
        <w:rPr>
          <w:rFonts w:ascii="Arial Narrow" w:eastAsia="Arial" w:hAnsi="Arial Narrow"/>
          <w:bCs/>
          <w:sz w:val="20"/>
          <w:szCs w:val="20"/>
        </w:rPr>
        <w:t>m</w:t>
      </w:r>
    </w:p>
    <w:p w:rsidR="009072F4" w:rsidRDefault="009072F4" w:rsidP="009072F4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>
        <w:rPr>
          <w:rFonts w:ascii="Arial Narrow" w:eastAsia="Arial" w:hAnsi="Arial Narrow" w:cs="Arial"/>
          <w:sz w:val="20"/>
          <w:szCs w:val="20"/>
        </w:rPr>
        <w:t>WYMIANA GRUNTU</w:t>
      </w:r>
      <w:r w:rsidRPr="00575417">
        <w:rPr>
          <w:rFonts w:ascii="Arial Narrow" w:eastAsia="Arial" w:hAnsi="Arial Narrow" w:cs="Arial"/>
          <w:sz w:val="20"/>
          <w:szCs w:val="20"/>
        </w:rPr>
        <w:t xml:space="preserve"> </w:t>
      </w:r>
      <w:r>
        <w:rPr>
          <w:rFonts w:ascii="Arial Narrow" w:eastAsia="Arial" w:hAnsi="Arial Narrow" w:cs="Arial"/>
          <w:sz w:val="20"/>
          <w:szCs w:val="20"/>
        </w:rPr>
        <w:t>gr. 5</w:t>
      </w:r>
      <w:r w:rsidRPr="00575417">
        <w:rPr>
          <w:rFonts w:ascii="Arial Narrow" w:eastAsia="Arial" w:hAnsi="Arial Narrow" w:cs="Arial"/>
          <w:sz w:val="20"/>
          <w:szCs w:val="20"/>
        </w:rPr>
        <w:t>0 cm</w:t>
      </w:r>
      <w:r>
        <w:rPr>
          <w:rFonts w:ascii="Arial Narrow" w:eastAsia="Arial" w:hAnsi="Arial Narrow" w:cs="Arial"/>
          <w:sz w:val="20"/>
          <w:szCs w:val="20"/>
        </w:rPr>
        <w:t xml:space="preserve"> (w razie konieczności)</w:t>
      </w:r>
    </w:p>
    <w:p w:rsidR="009072F4" w:rsidRDefault="009072F4" w:rsidP="009072F4">
      <w:pPr>
        <w:pStyle w:val="Standard"/>
        <w:autoSpaceDE w:val="0"/>
        <w:rPr>
          <w:rFonts w:ascii="Arial Narrow" w:eastAsia="Arial" w:hAnsi="Arial Narrow" w:cs="Arial"/>
          <w:sz w:val="20"/>
          <w:szCs w:val="20"/>
        </w:rPr>
      </w:pPr>
    </w:p>
    <w:p w:rsidR="009072F4" w:rsidRPr="009072F4" w:rsidRDefault="009072F4" w:rsidP="009072F4">
      <w:pPr>
        <w:pStyle w:val="Standard"/>
        <w:autoSpaceDE w:val="0"/>
        <w:rPr>
          <w:rFonts w:ascii="Arial Narrow" w:eastAsia="Arial" w:hAnsi="Arial Narrow" w:cs="Arial"/>
          <w:sz w:val="20"/>
          <w:szCs w:val="20"/>
        </w:rPr>
      </w:pPr>
      <w:r>
        <w:rPr>
          <w:rFonts w:ascii="Arial Narrow" w:eastAsia="Arial" w:hAnsi="Arial Narrow" w:cs="Arial"/>
          <w:sz w:val="20"/>
          <w:szCs w:val="20"/>
        </w:rPr>
        <w:t>Posadzkę boiska wykończyć obwodowo obrzeżem betonowym 8x30 cm licowanym od zewnątrz z ramą stalową (IPE180).</w:t>
      </w:r>
    </w:p>
    <w:p w:rsidR="00070CAC" w:rsidRPr="00F72255" w:rsidRDefault="00070CAC" w:rsidP="00070CAC">
      <w:pPr>
        <w:pStyle w:val="Nagwek2"/>
        <w:rPr>
          <w:i w:val="0"/>
          <w:sz w:val="22"/>
        </w:rPr>
      </w:pPr>
      <w:r w:rsidRPr="00F72255">
        <w:rPr>
          <w:i w:val="0"/>
          <w:sz w:val="22"/>
        </w:rPr>
        <w:t>Kolorystyka elewacji</w:t>
      </w:r>
    </w:p>
    <w:p w:rsidR="008F685E" w:rsidRPr="0089239E" w:rsidRDefault="008F685E" w:rsidP="00FC017A">
      <w:pPr>
        <w:pStyle w:val="Textbody"/>
        <w:numPr>
          <w:ilvl w:val="0"/>
          <w:numId w:val="38"/>
        </w:numPr>
        <w:rPr>
          <w:szCs w:val="22"/>
        </w:rPr>
      </w:pPr>
      <w:r>
        <w:rPr>
          <w:szCs w:val="22"/>
        </w:rPr>
        <w:t>M</w:t>
      </w:r>
      <w:r w:rsidRPr="0089239E">
        <w:rPr>
          <w:szCs w:val="22"/>
        </w:rPr>
        <w:t>embrana PE</w:t>
      </w:r>
      <w:r>
        <w:rPr>
          <w:szCs w:val="22"/>
        </w:rPr>
        <w:t>S</w:t>
      </w:r>
      <w:r w:rsidRPr="0089239E">
        <w:rPr>
          <w:szCs w:val="22"/>
        </w:rPr>
        <w:t>/PVC (dachowa)</w:t>
      </w:r>
      <w:r>
        <w:rPr>
          <w:szCs w:val="22"/>
        </w:rPr>
        <w:t xml:space="preserve"> - </w:t>
      </w:r>
      <w:r w:rsidRPr="0089239E">
        <w:rPr>
          <w:szCs w:val="22"/>
        </w:rPr>
        <w:t>kolor zbliżony do białego</w:t>
      </w:r>
    </w:p>
    <w:p w:rsidR="008F685E" w:rsidRPr="0089239E" w:rsidRDefault="008F685E" w:rsidP="00FC017A">
      <w:pPr>
        <w:pStyle w:val="Textbody"/>
        <w:numPr>
          <w:ilvl w:val="0"/>
          <w:numId w:val="38"/>
        </w:numPr>
        <w:rPr>
          <w:szCs w:val="22"/>
        </w:rPr>
      </w:pPr>
      <w:r>
        <w:rPr>
          <w:szCs w:val="22"/>
        </w:rPr>
        <w:t>M</w:t>
      </w:r>
      <w:r w:rsidRPr="0089239E">
        <w:rPr>
          <w:szCs w:val="22"/>
        </w:rPr>
        <w:t>embrana PE</w:t>
      </w:r>
      <w:r>
        <w:rPr>
          <w:szCs w:val="22"/>
        </w:rPr>
        <w:t>S</w:t>
      </w:r>
      <w:r w:rsidRPr="0089239E">
        <w:rPr>
          <w:szCs w:val="22"/>
        </w:rPr>
        <w:t>/PVC (dachowa)</w:t>
      </w:r>
      <w:r>
        <w:rPr>
          <w:szCs w:val="22"/>
        </w:rPr>
        <w:t xml:space="preserve"> - </w:t>
      </w:r>
      <w:r w:rsidRPr="0089239E">
        <w:rPr>
          <w:szCs w:val="22"/>
        </w:rPr>
        <w:t xml:space="preserve">materiał </w:t>
      </w:r>
      <w:proofErr w:type="spellStart"/>
      <w:r w:rsidRPr="0089239E">
        <w:rPr>
          <w:szCs w:val="22"/>
        </w:rPr>
        <w:t>częścio</w:t>
      </w:r>
      <w:proofErr w:type="spellEnd"/>
      <w:r w:rsidRPr="0089239E">
        <w:rPr>
          <w:szCs w:val="22"/>
        </w:rPr>
        <w:t xml:space="preserve"> przezierny</w:t>
      </w:r>
      <w:r>
        <w:rPr>
          <w:szCs w:val="22"/>
        </w:rPr>
        <w:t xml:space="preserve"> (mleczna)</w:t>
      </w:r>
    </w:p>
    <w:p w:rsidR="008F685E" w:rsidRPr="0089239E" w:rsidRDefault="008F685E" w:rsidP="00FC017A">
      <w:pPr>
        <w:pStyle w:val="Textbody"/>
        <w:numPr>
          <w:ilvl w:val="0"/>
          <w:numId w:val="38"/>
        </w:numPr>
        <w:rPr>
          <w:szCs w:val="22"/>
        </w:rPr>
      </w:pPr>
      <w:r>
        <w:rPr>
          <w:szCs w:val="22"/>
        </w:rPr>
        <w:t>M</w:t>
      </w:r>
      <w:r w:rsidRPr="0089239E">
        <w:rPr>
          <w:szCs w:val="22"/>
        </w:rPr>
        <w:t>embrana PE</w:t>
      </w:r>
      <w:r>
        <w:rPr>
          <w:szCs w:val="22"/>
        </w:rPr>
        <w:t>S</w:t>
      </w:r>
      <w:r w:rsidRPr="0089239E">
        <w:rPr>
          <w:szCs w:val="22"/>
        </w:rPr>
        <w:t>/PVC (elewacyjna)</w:t>
      </w:r>
      <w:r>
        <w:rPr>
          <w:szCs w:val="22"/>
        </w:rPr>
        <w:t xml:space="preserve"> - kolor grafitowy, zbliżony do RAL</w:t>
      </w:r>
      <w:r w:rsidRPr="0089239E">
        <w:rPr>
          <w:szCs w:val="22"/>
        </w:rPr>
        <w:t xml:space="preserve"> 7038</w:t>
      </w:r>
    </w:p>
    <w:p w:rsidR="008F685E" w:rsidRPr="0089239E" w:rsidRDefault="008F685E" w:rsidP="00FC017A">
      <w:pPr>
        <w:pStyle w:val="Textbody"/>
        <w:numPr>
          <w:ilvl w:val="0"/>
          <w:numId w:val="38"/>
        </w:numPr>
        <w:rPr>
          <w:szCs w:val="22"/>
        </w:rPr>
      </w:pPr>
      <w:r>
        <w:rPr>
          <w:szCs w:val="22"/>
        </w:rPr>
        <w:t>S</w:t>
      </w:r>
      <w:r w:rsidRPr="0089239E">
        <w:rPr>
          <w:szCs w:val="22"/>
        </w:rPr>
        <w:t>tolarka drzwiowa</w:t>
      </w:r>
      <w:r>
        <w:rPr>
          <w:szCs w:val="22"/>
        </w:rPr>
        <w:t xml:space="preserve"> - kolor grafitowy zbliżony do RAL</w:t>
      </w:r>
      <w:r w:rsidRPr="0089239E">
        <w:rPr>
          <w:szCs w:val="22"/>
        </w:rPr>
        <w:t xml:space="preserve"> 7038</w:t>
      </w:r>
    </w:p>
    <w:p w:rsidR="000D6C31" w:rsidRDefault="00714758" w:rsidP="00714758">
      <w:pPr>
        <w:pStyle w:val="Nagwek1"/>
      </w:pPr>
      <w:bookmarkStart w:id="15" w:name="_Toc499217659"/>
      <w:r>
        <w:t xml:space="preserve">Rozwiązania konstrukcyjno-materiałowe </w:t>
      </w:r>
      <w:r w:rsidR="00B14F01">
        <w:t>–</w:t>
      </w:r>
      <w:r>
        <w:t xml:space="preserve"> </w:t>
      </w:r>
      <w:r w:rsidR="00257D41">
        <w:t>zaplecze</w:t>
      </w:r>
      <w:bookmarkEnd w:id="15"/>
    </w:p>
    <w:p w:rsidR="00B14F01" w:rsidRPr="00F72255" w:rsidRDefault="00B14F01" w:rsidP="00B14F01">
      <w:pPr>
        <w:pStyle w:val="Nagwek2"/>
        <w:rPr>
          <w:i w:val="0"/>
          <w:sz w:val="22"/>
        </w:rPr>
      </w:pPr>
      <w:r w:rsidRPr="00F72255">
        <w:rPr>
          <w:i w:val="0"/>
          <w:sz w:val="22"/>
        </w:rPr>
        <w:t xml:space="preserve">Konstrukcja </w:t>
      </w:r>
      <w:r>
        <w:rPr>
          <w:i w:val="0"/>
          <w:sz w:val="22"/>
        </w:rPr>
        <w:t>główna</w:t>
      </w:r>
    </w:p>
    <w:p w:rsidR="00B14F01" w:rsidRPr="001B56CB" w:rsidRDefault="00B14F01" w:rsidP="00B14F01">
      <w:pPr>
        <w:pStyle w:val="Textbody"/>
        <w:rPr>
          <w:rFonts w:cs="Tahoma"/>
        </w:rPr>
      </w:pPr>
      <w:r w:rsidRPr="001B56CB">
        <w:rPr>
          <w:rFonts w:cs="Tahoma"/>
        </w:rPr>
        <w:t>Zaplecze planuje się wykonać w</w:t>
      </w:r>
      <w:r w:rsidR="003008DC" w:rsidRPr="001B56CB">
        <w:rPr>
          <w:rFonts w:cs="Tahoma"/>
        </w:rPr>
        <w:t xml:space="preserve"> technologii szkieletowej</w:t>
      </w:r>
      <w:r w:rsidRPr="001B56CB">
        <w:rPr>
          <w:rFonts w:cs="Tahoma"/>
        </w:rPr>
        <w:t xml:space="preserve"> </w:t>
      </w:r>
      <w:r w:rsidR="001B56CB" w:rsidRPr="001B56CB">
        <w:rPr>
          <w:rFonts w:cs="Tahoma"/>
        </w:rPr>
        <w:t xml:space="preserve">ze stali z powtarzalnych dźwigarów wykonanych z </w:t>
      </w:r>
      <w:r w:rsidR="00966CF6">
        <w:rPr>
          <w:rFonts w:cs="Tahoma"/>
        </w:rPr>
        <w:t>profili  RP120x80x4 oraz RK80x4</w:t>
      </w:r>
      <w:r w:rsidR="001B56CB" w:rsidRPr="001B56CB">
        <w:rPr>
          <w:rFonts w:cs="Tahoma"/>
        </w:rPr>
        <w:t>. Szczegóły zgodnie z branżą konstrukcyjną.</w:t>
      </w:r>
    </w:p>
    <w:p w:rsidR="00ED207B" w:rsidRPr="00ED207B" w:rsidRDefault="00B14F01" w:rsidP="00ED207B">
      <w:pPr>
        <w:pStyle w:val="Nagwek2"/>
        <w:rPr>
          <w:i w:val="0"/>
          <w:sz w:val="22"/>
          <w:szCs w:val="22"/>
        </w:rPr>
      </w:pPr>
      <w:r w:rsidRPr="00ED207B">
        <w:rPr>
          <w:i w:val="0"/>
          <w:sz w:val="22"/>
          <w:szCs w:val="22"/>
        </w:rPr>
        <w:t xml:space="preserve">Ściany zewnętrzne </w:t>
      </w:r>
      <w:proofErr w:type="spellStart"/>
      <w:r w:rsidR="001E3E04" w:rsidRPr="00ED207B">
        <w:rPr>
          <w:i w:val="0"/>
          <w:sz w:val="22"/>
          <w:szCs w:val="22"/>
        </w:rPr>
        <w:t>U</w:t>
      </w:r>
      <w:r w:rsidR="001E3E04" w:rsidRPr="00ED207B">
        <w:rPr>
          <w:i w:val="0"/>
          <w:sz w:val="22"/>
          <w:szCs w:val="22"/>
          <w:vertAlign w:val="subscript"/>
        </w:rPr>
        <w:t>c</w:t>
      </w:r>
      <w:proofErr w:type="spellEnd"/>
      <w:r w:rsidR="001E3E04" w:rsidRPr="00ED207B">
        <w:rPr>
          <w:i w:val="0"/>
          <w:sz w:val="22"/>
          <w:szCs w:val="22"/>
        </w:rPr>
        <w:t>=0,</w:t>
      </w:r>
      <w:r w:rsidR="00D81327">
        <w:rPr>
          <w:i w:val="0"/>
          <w:sz w:val="22"/>
          <w:szCs w:val="22"/>
        </w:rPr>
        <w:t>18</w:t>
      </w:r>
      <w:r w:rsidR="00ED207B" w:rsidRPr="00ED207B">
        <w:rPr>
          <w:i w:val="0"/>
          <w:sz w:val="22"/>
          <w:szCs w:val="22"/>
        </w:rPr>
        <w:t xml:space="preserve"> </w:t>
      </w:r>
      <w:r w:rsidR="00ED207B" w:rsidRPr="00ED207B">
        <w:rPr>
          <w:rFonts w:cs="Arial Narrow"/>
          <w:i w:val="0"/>
          <w:kern w:val="0"/>
          <w:sz w:val="22"/>
          <w:szCs w:val="22"/>
          <w:lang w:bidi="ar-SA"/>
        </w:rPr>
        <w:t>[W/m</w:t>
      </w:r>
      <w:r w:rsidR="00ED207B" w:rsidRPr="00ED207B">
        <w:rPr>
          <w:rFonts w:cs="Arial Narrow"/>
          <w:i w:val="0"/>
          <w:kern w:val="0"/>
          <w:sz w:val="22"/>
          <w:szCs w:val="22"/>
          <w:vertAlign w:val="superscript"/>
          <w:lang w:bidi="ar-SA"/>
        </w:rPr>
        <w:t>2</w:t>
      </w:r>
      <w:r w:rsidR="00ED207B" w:rsidRPr="00ED207B">
        <w:rPr>
          <w:rFonts w:cs="Arial Narrow"/>
          <w:i w:val="0"/>
          <w:kern w:val="0"/>
          <w:sz w:val="22"/>
          <w:szCs w:val="22"/>
          <w:lang w:bidi="ar-SA"/>
        </w:rPr>
        <w:t>K]</w:t>
      </w:r>
      <w:r w:rsidR="007028B7">
        <w:rPr>
          <w:rFonts w:cs="Arial Narrow"/>
          <w:i w:val="0"/>
          <w:kern w:val="0"/>
          <w:sz w:val="22"/>
          <w:szCs w:val="22"/>
          <w:lang w:bidi="ar-SA"/>
        </w:rPr>
        <w:t xml:space="preserve"> </w:t>
      </w:r>
      <w:r w:rsidR="007028B7" w:rsidRPr="00936038">
        <w:rPr>
          <w:rFonts w:cs="Arial Narrow"/>
          <w:b w:val="0"/>
          <w:kern w:val="0"/>
          <w:sz w:val="22"/>
          <w:szCs w:val="22"/>
          <w:lang w:bidi="ar-SA"/>
        </w:rPr>
        <w:t>(wysokość 2</w:t>
      </w:r>
      <w:r w:rsidR="00F102E2">
        <w:rPr>
          <w:rFonts w:cs="Arial Narrow"/>
          <w:b w:val="0"/>
          <w:kern w:val="0"/>
          <w:sz w:val="22"/>
          <w:szCs w:val="22"/>
          <w:lang w:bidi="ar-SA"/>
        </w:rPr>
        <w:t>9</w:t>
      </w:r>
      <w:r w:rsidR="007028B7" w:rsidRPr="00936038">
        <w:rPr>
          <w:rFonts w:cs="Arial Narrow"/>
          <w:b w:val="0"/>
          <w:kern w:val="0"/>
          <w:sz w:val="22"/>
          <w:szCs w:val="22"/>
          <w:lang w:bidi="ar-SA"/>
        </w:rPr>
        <w:t>0 cm)</w:t>
      </w:r>
    </w:p>
    <w:p w:rsidR="00B14F01" w:rsidRPr="00D60B01" w:rsidRDefault="00B14F01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 w:rsidRPr="00D60B01">
        <w:rPr>
          <w:rFonts w:ascii="Arial Narrow" w:eastAsia="Arial" w:hAnsi="Arial Narrow" w:cs="Arial"/>
          <w:sz w:val="20"/>
          <w:szCs w:val="20"/>
        </w:rPr>
        <w:t>PŁYTA WARSTWOWA PIR 100 mm</w:t>
      </w:r>
      <w:r w:rsidR="00D60B01" w:rsidRPr="00D60B01">
        <w:rPr>
          <w:rFonts w:ascii="Arial Narrow" w:eastAsia="Arial" w:hAnsi="Arial Narrow" w:cs="Arial"/>
          <w:sz w:val="20"/>
          <w:szCs w:val="20"/>
        </w:rPr>
        <w:t xml:space="preserve"> </w:t>
      </w:r>
      <w:proofErr w:type="spellStart"/>
      <w:r w:rsidR="00D60B01" w:rsidRPr="00D60B01">
        <w:rPr>
          <w:rFonts w:ascii="Arial Narrow" w:hAnsi="Arial Narrow"/>
          <w:sz w:val="20"/>
          <w:szCs w:val="20"/>
        </w:rPr>
        <w:t>U</w:t>
      </w:r>
      <w:r w:rsidR="00D60B01" w:rsidRPr="00D60B01">
        <w:rPr>
          <w:rFonts w:ascii="Arial Narrow" w:hAnsi="Arial Narrow"/>
          <w:sz w:val="20"/>
          <w:szCs w:val="20"/>
          <w:vertAlign w:val="subscript"/>
        </w:rPr>
        <w:t>c</w:t>
      </w:r>
      <w:proofErr w:type="spellEnd"/>
      <w:r w:rsidR="00D60B01" w:rsidRPr="00D60B01">
        <w:rPr>
          <w:rFonts w:ascii="Arial Narrow" w:hAnsi="Arial Narrow"/>
          <w:sz w:val="20"/>
          <w:szCs w:val="20"/>
        </w:rPr>
        <w:t xml:space="preserve">=0,23 </w:t>
      </w:r>
      <w:r w:rsidR="00D60B01" w:rsidRPr="00D60B01">
        <w:rPr>
          <w:rFonts w:ascii="Arial Narrow" w:hAnsi="Arial Narrow" w:cs="Arial Narrow"/>
          <w:kern w:val="0"/>
          <w:sz w:val="20"/>
          <w:szCs w:val="20"/>
          <w:lang w:bidi="ar-SA"/>
        </w:rPr>
        <w:t>[W/m</w:t>
      </w:r>
      <w:r w:rsidR="00D60B01" w:rsidRPr="00D60B01">
        <w:rPr>
          <w:rFonts w:ascii="Arial Narrow" w:hAnsi="Arial Narrow" w:cs="Arial Narrow"/>
          <w:kern w:val="0"/>
          <w:sz w:val="20"/>
          <w:szCs w:val="20"/>
          <w:vertAlign w:val="superscript"/>
          <w:lang w:bidi="ar-SA"/>
        </w:rPr>
        <w:t>2</w:t>
      </w:r>
      <w:r w:rsidR="00D60B01" w:rsidRPr="00D60B01">
        <w:rPr>
          <w:rFonts w:ascii="Arial Narrow" w:hAnsi="Arial Narrow" w:cs="Arial Narrow"/>
          <w:kern w:val="0"/>
          <w:sz w:val="20"/>
          <w:szCs w:val="20"/>
          <w:lang w:bidi="ar-SA"/>
        </w:rPr>
        <w:t>K]</w:t>
      </w:r>
      <w:r w:rsidRPr="00D60B01">
        <w:rPr>
          <w:rFonts w:ascii="Arial Narrow" w:eastAsia="Arial" w:hAnsi="Arial Narrow" w:cs="Arial"/>
          <w:sz w:val="20"/>
          <w:szCs w:val="20"/>
        </w:rPr>
        <w:t xml:space="preserve">; </w:t>
      </w:r>
    </w:p>
    <w:p w:rsidR="00ED207B" w:rsidRPr="00093208" w:rsidRDefault="00ED207B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>
        <w:rPr>
          <w:rFonts w:ascii="Arial Narrow" w:eastAsia="Arial" w:hAnsi="Arial Narrow" w:cs="Arial"/>
          <w:sz w:val="20"/>
          <w:szCs w:val="20"/>
        </w:rPr>
        <w:t>PŁYTA KARTON</w:t>
      </w:r>
      <w:r w:rsidR="00B00250">
        <w:rPr>
          <w:rFonts w:ascii="Arial Narrow" w:eastAsia="Arial" w:hAnsi="Arial Narrow" w:cs="Arial"/>
          <w:sz w:val="20"/>
          <w:szCs w:val="20"/>
        </w:rPr>
        <w:t>.</w:t>
      </w:r>
      <w:r>
        <w:rPr>
          <w:rFonts w:ascii="Arial Narrow" w:eastAsia="Arial" w:hAnsi="Arial Narrow" w:cs="Arial"/>
          <w:sz w:val="20"/>
          <w:szCs w:val="20"/>
        </w:rPr>
        <w:t xml:space="preserve"> GIPS</w:t>
      </w:r>
      <w:r w:rsidR="00B00250">
        <w:rPr>
          <w:rFonts w:ascii="Arial Narrow" w:eastAsia="Arial" w:hAnsi="Arial Narrow" w:cs="Arial"/>
          <w:sz w:val="20"/>
          <w:szCs w:val="20"/>
        </w:rPr>
        <w:t>.</w:t>
      </w:r>
      <w:r>
        <w:rPr>
          <w:rFonts w:ascii="Arial Narrow" w:eastAsia="Arial" w:hAnsi="Arial Narrow" w:cs="Arial"/>
          <w:sz w:val="20"/>
          <w:szCs w:val="20"/>
        </w:rPr>
        <w:t xml:space="preserve"> 12,5 mm NA STELAŻU STALOWYM</w:t>
      </w:r>
      <w:r w:rsidR="00B56612">
        <w:rPr>
          <w:rFonts w:ascii="Arial Narrow" w:eastAsia="Arial" w:hAnsi="Arial Narrow" w:cs="Arial"/>
          <w:sz w:val="20"/>
          <w:szCs w:val="20"/>
        </w:rPr>
        <w:t xml:space="preserve"> WYPEŁNIONYM WEŁNĄ MINERALNĄ</w:t>
      </w:r>
      <w:r w:rsidR="00FB739A">
        <w:rPr>
          <w:rFonts w:ascii="Arial Narrow" w:eastAsia="Arial" w:hAnsi="Arial Narrow" w:cs="Arial"/>
          <w:sz w:val="20"/>
          <w:szCs w:val="20"/>
        </w:rPr>
        <w:t xml:space="preserve"> </w:t>
      </w:r>
      <w:r w:rsidR="00FB739A" w:rsidRPr="00F57DF8">
        <w:rPr>
          <w:rFonts w:ascii="Arial Narrow" w:eastAsia="Arial" w:hAnsi="Arial Narrow"/>
          <w:bCs/>
          <w:sz w:val="20"/>
          <w:szCs w:val="20"/>
        </w:rPr>
        <w:t xml:space="preserve">gr. </w:t>
      </w:r>
      <w:r w:rsidR="00FB739A">
        <w:rPr>
          <w:rFonts w:ascii="Arial Narrow" w:eastAsia="Arial" w:hAnsi="Arial Narrow"/>
          <w:bCs/>
          <w:sz w:val="20"/>
          <w:szCs w:val="20"/>
        </w:rPr>
        <w:t>5</w:t>
      </w:r>
      <w:r w:rsidR="00FB739A" w:rsidRPr="00F57DF8">
        <w:rPr>
          <w:rFonts w:ascii="Arial Narrow" w:eastAsia="Arial" w:hAnsi="Arial Narrow"/>
          <w:bCs/>
          <w:sz w:val="20"/>
          <w:szCs w:val="20"/>
        </w:rPr>
        <w:t xml:space="preserve"> cm</w:t>
      </w:r>
      <w:r w:rsidR="008775FB">
        <w:rPr>
          <w:rFonts w:ascii="Arial Narrow" w:eastAsia="Arial" w:hAnsi="Arial Narrow"/>
          <w:bCs/>
          <w:sz w:val="20"/>
          <w:szCs w:val="20"/>
        </w:rPr>
        <w:t xml:space="preserve"> DO WYSOKOŚCI SUFITU</w:t>
      </w:r>
    </w:p>
    <w:p w:rsidR="00093208" w:rsidRPr="00044BDE" w:rsidRDefault="00093208" w:rsidP="00044BDE">
      <w:pPr>
        <w:pStyle w:val="Nagwek2"/>
        <w:rPr>
          <w:i w:val="0"/>
          <w:sz w:val="22"/>
          <w:szCs w:val="22"/>
        </w:rPr>
      </w:pPr>
      <w:r w:rsidRPr="00044BDE">
        <w:rPr>
          <w:i w:val="0"/>
          <w:sz w:val="22"/>
          <w:szCs w:val="22"/>
        </w:rPr>
        <w:t xml:space="preserve">Ścianka </w:t>
      </w:r>
      <w:r w:rsidR="00044BDE">
        <w:rPr>
          <w:i w:val="0"/>
          <w:sz w:val="22"/>
          <w:szCs w:val="22"/>
        </w:rPr>
        <w:t>fundamentowa</w:t>
      </w:r>
      <w:r w:rsidR="008427EA">
        <w:rPr>
          <w:i w:val="0"/>
          <w:sz w:val="22"/>
          <w:szCs w:val="22"/>
        </w:rPr>
        <w:t xml:space="preserve"> (część nadziemna)</w:t>
      </w:r>
      <w:r w:rsidR="00044BDE">
        <w:rPr>
          <w:i w:val="0"/>
          <w:sz w:val="22"/>
          <w:szCs w:val="22"/>
        </w:rPr>
        <w:t xml:space="preserve"> </w:t>
      </w:r>
      <w:proofErr w:type="spellStart"/>
      <w:r w:rsidR="00044BDE" w:rsidRPr="00ED207B">
        <w:rPr>
          <w:i w:val="0"/>
          <w:sz w:val="22"/>
          <w:szCs w:val="22"/>
        </w:rPr>
        <w:t>U</w:t>
      </w:r>
      <w:r w:rsidR="00044BDE" w:rsidRPr="00ED207B">
        <w:rPr>
          <w:i w:val="0"/>
          <w:sz w:val="22"/>
          <w:szCs w:val="22"/>
          <w:vertAlign w:val="subscript"/>
        </w:rPr>
        <w:t>c</w:t>
      </w:r>
      <w:proofErr w:type="spellEnd"/>
      <w:r w:rsidR="00044BDE" w:rsidRPr="00ED207B">
        <w:rPr>
          <w:i w:val="0"/>
          <w:sz w:val="22"/>
          <w:szCs w:val="22"/>
        </w:rPr>
        <w:t>=0,</w:t>
      </w:r>
      <w:r w:rsidR="00511393">
        <w:rPr>
          <w:i w:val="0"/>
          <w:sz w:val="22"/>
          <w:szCs w:val="22"/>
        </w:rPr>
        <w:t>30</w:t>
      </w:r>
      <w:r w:rsidR="00044BDE" w:rsidRPr="00ED207B">
        <w:rPr>
          <w:i w:val="0"/>
          <w:sz w:val="22"/>
          <w:szCs w:val="22"/>
        </w:rPr>
        <w:t xml:space="preserve"> </w:t>
      </w:r>
      <w:r w:rsidR="00044BDE" w:rsidRPr="00ED207B">
        <w:rPr>
          <w:rFonts w:cs="Arial Narrow"/>
          <w:i w:val="0"/>
          <w:kern w:val="0"/>
          <w:sz w:val="22"/>
          <w:szCs w:val="22"/>
          <w:lang w:bidi="ar-SA"/>
        </w:rPr>
        <w:t>[W/m</w:t>
      </w:r>
      <w:r w:rsidR="00044BDE" w:rsidRPr="00ED207B">
        <w:rPr>
          <w:rFonts w:cs="Arial Narrow"/>
          <w:i w:val="0"/>
          <w:kern w:val="0"/>
          <w:sz w:val="22"/>
          <w:szCs w:val="22"/>
          <w:vertAlign w:val="superscript"/>
          <w:lang w:bidi="ar-SA"/>
        </w:rPr>
        <w:t>2</w:t>
      </w:r>
      <w:r w:rsidR="00044BDE" w:rsidRPr="00ED207B">
        <w:rPr>
          <w:rFonts w:cs="Arial Narrow"/>
          <w:i w:val="0"/>
          <w:kern w:val="0"/>
          <w:sz w:val="22"/>
          <w:szCs w:val="22"/>
          <w:lang w:bidi="ar-SA"/>
        </w:rPr>
        <w:t>K]</w:t>
      </w:r>
      <w:r w:rsidR="007028B7">
        <w:rPr>
          <w:rFonts w:cs="Arial Narrow"/>
          <w:i w:val="0"/>
          <w:kern w:val="0"/>
          <w:sz w:val="22"/>
          <w:szCs w:val="22"/>
          <w:lang w:bidi="ar-SA"/>
        </w:rPr>
        <w:t xml:space="preserve"> </w:t>
      </w:r>
      <w:r w:rsidR="007028B7" w:rsidRPr="00936038">
        <w:rPr>
          <w:rFonts w:cs="Arial Narrow"/>
          <w:b w:val="0"/>
          <w:kern w:val="0"/>
          <w:sz w:val="22"/>
          <w:szCs w:val="22"/>
          <w:lang w:bidi="ar-SA"/>
        </w:rPr>
        <w:t>(wysokość 20 cm)</w:t>
      </w:r>
    </w:p>
    <w:p w:rsidR="008427EA" w:rsidRPr="00E60590" w:rsidRDefault="008322DB" w:rsidP="00093208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 w:rsidRPr="00E60590">
        <w:rPr>
          <w:rFonts w:ascii="Arial Narrow" w:eastAsia="Arial" w:hAnsi="Arial Narrow"/>
          <w:bCs/>
          <w:sz w:val="20"/>
          <w:szCs w:val="20"/>
        </w:rPr>
        <w:t>TYNK MOZAIKOWY</w:t>
      </w:r>
    </w:p>
    <w:p w:rsidR="00093208" w:rsidRPr="00E60590" w:rsidRDefault="00093208" w:rsidP="00093208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 w:rsidRPr="00E60590">
        <w:rPr>
          <w:rFonts w:ascii="Arial Narrow" w:eastAsia="Arial" w:hAnsi="Arial Narrow"/>
          <w:bCs/>
          <w:sz w:val="20"/>
          <w:szCs w:val="20"/>
        </w:rPr>
        <w:t xml:space="preserve">STYROPIAN </w:t>
      </w:r>
      <w:r w:rsidR="00885405" w:rsidRPr="00E60590">
        <w:rPr>
          <w:rFonts w:ascii="Arial Narrow" w:eastAsia="Arial" w:hAnsi="Arial Narrow"/>
          <w:bCs/>
          <w:sz w:val="20"/>
          <w:szCs w:val="20"/>
        </w:rPr>
        <w:t xml:space="preserve">FUNDAMENTOWY </w:t>
      </w:r>
      <w:r w:rsidRPr="00E60590">
        <w:rPr>
          <w:rFonts w:ascii="Arial Narrow" w:eastAsia="Arial" w:hAnsi="Arial Narrow"/>
          <w:bCs/>
          <w:sz w:val="20"/>
          <w:szCs w:val="20"/>
        </w:rPr>
        <w:t xml:space="preserve">EPS </w:t>
      </w:r>
      <w:r w:rsidR="00885405" w:rsidRPr="00E60590">
        <w:rPr>
          <w:rFonts w:ascii="Arial Narrow" w:eastAsia="Arial" w:hAnsi="Arial Narrow"/>
          <w:bCs/>
          <w:sz w:val="20"/>
          <w:szCs w:val="20"/>
        </w:rPr>
        <w:t>035</w:t>
      </w:r>
      <w:r w:rsidRPr="00E60590">
        <w:rPr>
          <w:rFonts w:ascii="Arial Narrow" w:eastAsia="Arial" w:hAnsi="Arial Narrow"/>
          <w:bCs/>
          <w:sz w:val="20"/>
          <w:szCs w:val="20"/>
        </w:rPr>
        <w:t xml:space="preserve"> gr. 10 cm</w:t>
      </w:r>
    </w:p>
    <w:p w:rsidR="008322DB" w:rsidRPr="00E60590" w:rsidRDefault="008322DB" w:rsidP="008322DB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 w:rsidRPr="00E60590">
        <w:rPr>
          <w:rFonts w:ascii="Arial Narrow" w:eastAsia="Arial" w:hAnsi="Arial Narrow"/>
          <w:bCs/>
          <w:sz w:val="20"/>
          <w:szCs w:val="20"/>
        </w:rPr>
        <w:lastRenderedPageBreak/>
        <w:t xml:space="preserve">MASA ASFALTOWO-KAUCZUKOWA </w:t>
      </w:r>
    </w:p>
    <w:p w:rsidR="00093208" w:rsidRPr="00E60590" w:rsidRDefault="00E60590" w:rsidP="00093208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 w:rsidRPr="00E60590">
        <w:rPr>
          <w:rFonts w:ascii="Arial Narrow" w:eastAsia="Arial" w:hAnsi="Arial Narrow"/>
          <w:bCs/>
          <w:sz w:val="20"/>
          <w:szCs w:val="20"/>
        </w:rPr>
        <w:t>BLOCZKI SILKA  E8 kl</w:t>
      </w:r>
      <w:r w:rsidR="00010324">
        <w:rPr>
          <w:rFonts w:ascii="Arial Narrow" w:eastAsia="Arial" w:hAnsi="Arial Narrow"/>
          <w:bCs/>
          <w:sz w:val="20"/>
          <w:szCs w:val="20"/>
        </w:rPr>
        <w:t>.</w:t>
      </w:r>
      <w:r w:rsidRPr="00E60590">
        <w:rPr>
          <w:rFonts w:ascii="Arial Narrow" w:eastAsia="Arial" w:hAnsi="Arial Narrow"/>
          <w:bCs/>
          <w:sz w:val="20"/>
          <w:szCs w:val="20"/>
        </w:rPr>
        <w:t xml:space="preserve"> 15 gr. 8 cm</w:t>
      </w:r>
      <w:r w:rsidR="00325109">
        <w:rPr>
          <w:rFonts w:ascii="Arial Narrow" w:eastAsia="Arial" w:hAnsi="Arial Narrow"/>
          <w:bCs/>
          <w:sz w:val="20"/>
          <w:szCs w:val="20"/>
        </w:rPr>
        <w:t xml:space="preserve"> KLEJONE DO PODWALINY ŻELBETOWEJ</w:t>
      </w:r>
    </w:p>
    <w:p w:rsidR="008427EA" w:rsidRPr="00E60590" w:rsidRDefault="008427EA" w:rsidP="00093208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 w:rsidRPr="00E60590">
        <w:rPr>
          <w:rFonts w:ascii="Arial Narrow" w:eastAsia="Arial" w:hAnsi="Arial Narrow" w:cs="Arial"/>
          <w:sz w:val="20"/>
          <w:szCs w:val="20"/>
        </w:rPr>
        <w:t xml:space="preserve">PŁYTA KARTON. GIPS. 12,5 mm </w:t>
      </w:r>
    </w:p>
    <w:p w:rsidR="008427EA" w:rsidRPr="00044BDE" w:rsidRDefault="008427EA" w:rsidP="008427EA">
      <w:pPr>
        <w:pStyle w:val="Nagwek2"/>
        <w:rPr>
          <w:i w:val="0"/>
          <w:sz w:val="22"/>
          <w:szCs w:val="22"/>
        </w:rPr>
      </w:pPr>
      <w:r w:rsidRPr="00044BDE">
        <w:rPr>
          <w:i w:val="0"/>
          <w:sz w:val="22"/>
          <w:szCs w:val="22"/>
        </w:rPr>
        <w:t xml:space="preserve">Ścianka </w:t>
      </w:r>
      <w:r>
        <w:rPr>
          <w:i w:val="0"/>
          <w:sz w:val="22"/>
          <w:szCs w:val="22"/>
        </w:rPr>
        <w:t xml:space="preserve">fundamentowa (część podziemna) </w:t>
      </w:r>
      <w:proofErr w:type="spellStart"/>
      <w:r w:rsidRPr="00ED207B">
        <w:rPr>
          <w:i w:val="0"/>
          <w:sz w:val="22"/>
          <w:szCs w:val="22"/>
        </w:rPr>
        <w:t>U</w:t>
      </w:r>
      <w:r w:rsidRPr="00ED207B">
        <w:rPr>
          <w:i w:val="0"/>
          <w:sz w:val="22"/>
          <w:szCs w:val="22"/>
          <w:vertAlign w:val="subscript"/>
        </w:rPr>
        <w:t>c</w:t>
      </w:r>
      <w:proofErr w:type="spellEnd"/>
      <w:r w:rsidRPr="00ED207B">
        <w:rPr>
          <w:i w:val="0"/>
          <w:sz w:val="22"/>
          <w:szCs w:val="22"/>
        </w:rPr>
        <w:t>=0,</w:t>
      </w:r>
      <w:r>
        <w:rPr>
          <w:i w:val="0"/>
          <w:sz w:val="22"/>
          <w:szCs w:val="22"/>
        </w:rPr>
        <w:t>30</w:t>
      </w:r>
      <w:r w:rsidRPr="00ED207B">
        <w:rPr>
          <w:i w:val="0"/>
          <w:sz w:val="22"/>
          <w:szCs w:val="22"/>
        </w:rPr>
        <w:t xml:space="preserve"> </w:t>
      </w:r>
      <w:r w:rsidRPr="00ED207B">
        <w:rPr>
          <w:rFonts w:cs="Arial Narrow"/>
          <w:i w:val="0"/>
          <w:kern w:val="0"/>
          <w:sz w:val="22"/>
          <w:szCs w:val="22"/>
          <w:lang w:bidi="ar-SA"/>
        </w:rPr>
        <w:t>[W/m</w:t>
      </w:r>
      <w:r w:rsidRPr="00ED207B">
        <w:rPr>
          <w:rFonts w:cs="Arial Narrow"/>
          <w:i w:val="0"/>
          <w:kern w:val="0"/>
          <w:sz w:val="22"/>
          <w:szCs w:val="22"/>
          <w:vertAlign w:val="superscript"/>
          <w:lang w:bidi="ar-SA"/>
        </w:rPr>
        <w:t>2</w:t>
      </w:r>
      <w:r w:rsidRPr="00ED207B">
        <w:rPr>
          <w:rFonts w:cs="Arial Narrow"/>
          <w:i w:val="0"/>
          <w:kern w:val="0"/>
          <w:sz w:val="22"/>
          <w:szCs w:val="22"/>
          <w:lang w:bidi="ar-SA"/>
        </w:rPr>
        <w:t>K]</w:t>
      </w:r>
      <w:r w:rsidR="007028B7">
        <w:rPr>
          <w:rFonts w:cs="Arial Narrow"/>
          <w:i w:val="0"/>
          <w:kern w:val="0"/>
          <w:sz w:val="22"/>
          <w:szCs w:val="22"/>
          <w:lang w:bidi="ar-SA"/>
        </w:rPr>
        <w:t xml:space="preserve"> </w:t>
      </w:r>
      <w:r w:rsidR="007028B7" w:rsidRPr="00936038">
        <w:rPr>
          <w:rFonts w:cs="Arial Narrow"/>
          <w:b w:val="0"/>
          <w:kern w:val="0"/>
          <w:sz w:val="22"/>
          <w:szCs w:val="22"/>
          <w:lang w:bidi="ar-SA"/>
        </w:rPr>
        <w:t>(wysokość 80 cm)</w:t>
      </w:r>
    </w:p>
    <w:p w:rsidR="008427EA" w:rsidRDefault="008427EA" w:rsidP="008427E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>
        <w:rPr>
          <w:rFonts w:ascii="Arial Narrow" w:eastAsia="Arial" w:hAnsi="Arial Narrow"/>
          <w:bCs/>
          <w:sz w:val="20"/>
          <w:szCs w:val="20"/>
        </w:rPr>
        <w:t>FOLIA KUBEŁKOWA, FUNDAMENTOWA</w:t>
      </w:r>
    </w:p>
    <w:p w:rsidR="005B38FB" w:rsidRDefault="005B38FB" w:rsidP="005B38FB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 w:rsidRPr="005B38FB">
        <w:rPr>
          <w:rFonts w:ascii="Arial Narrow" w:eastAsia="Arial" w:hAnsi="Arial Narrow"/>
          <w:bCs/>
          <w:sz w:val="20"/>
          <w:szCs w:val="20"/>
        </w:rPr>
        <w:t>STYROPIAN FUNDAMENTOWY EPS 035 gr. 10 cm</w:t>
      </w:r>
    </w:p>
    <w:p w:rsidR="00806F77" w:rsidRPr="005B38FB" w:rsidRDefault="00806F77" w:rsidP="005B38FB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>
        <w:rPr>
          <w:rFonts w:ascii="Arial Narrow" w:eastAsia="Arial" w:hAnsi="Arial Narrow"/>
          <w:bCs/>
          <w:sz w:val="20"/>
          <w:szCs w:val="20"/>
        </w:rPr>
        <w:t xml:space="preserve">MASA ASFALTOWO-KAUCZUKOWA </w:t>
      </w:r>
    </w:p>
    <w:p w:rsidR="008427EA" w:rsidRDefault="008427EA" w:rsidP="008427E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>
        <w:rPr>
          <w:rFonts w:ascii="Arial Narrow" w:eastAsia="Arial" w:hAnsi="Arial Narrow"/>
          <w:bCs/>
          <w:sz w:val="20"/>
          <w:szCs w:val="20"/>
        </w:rPr>
        <w:t>PODWALINA ŻELBETOWA gr. 25</w:t>
      </w:r>
      <w:r w:rsidRPr="00F57DF8">
        <w:rPr>
          <w:rFonts w:ascii="Arial Narrow" w:eastAsia="Arial" w:hAnsi="Arial Narrow"/>
          <w:bCs/>
          <w:sz w:val="20"/>
          <w:szCs w:val="20"/>
        </w:rPr>
        <w:t xml:space="preserve"> cm</w:t>
      </w:r>
    </w:p>
    <w:p w:rsidR="006F66FC" w:rsidRDefault="006F66FC" w:rsidP="006F66FC">
      <w:pPr>
        <w:pStyle w:val="Standard"/>
        <w:autoSpaceDE w:val="0"/>
        <w:rPr>
          <w:rFonts w:ascii="Arial Narrow" w:eastAsia="Arial" w:hAnsi="Arial Narrow"/>
          <w:bCs/>
          <w:sz w:val="20"/>
          <w:szCs w:val="20"/>
        </w:rPr>
      </w:pPr>
    </w:p>
    <w:p w:rsidR="006F66FC" w:rsidRPr="006F66FC" w:rsidRDefault="006F66FC" w:rsidP="006F66FC">
      <w:pPr>
        <w:pStyle w:val="Standard"/>
        <w:autoSpaceDE w:val="0"/>
        <w:rPr>
          <w:rFonts w:ascii="Arial Narrow" w:eastAsia="Arial" w:hAnsi="Arial Narrow"/>
          <w:bCs/>
          <w:sz w:val="22"/>
          <w:szCs w:val="22"/>
        </w:rPr>
      </w:pPr>
      <w:r w:rsidRPr="006F66FC">
        <w:rPr>
          <w:rFonts w:ascii="Arial Narrow" w:eastAsia="Arial" w:hAnsi="Arial Narrow"/>
          <w:bCs/>
          <w:sz w:val="22"/>
          <w:szCs w:val="22"/>
        </w:rPr>
        <w:t xml:space="preserve">Uwaga: średni współczynnik przenikania ciepła dla ściany zewnętrznej wynosi </w:t>
      </w:r>
      <w:proofErr w:type="spellStart"/>
      <w:r w:rsidRPr="00640F7B">
        <w:rPr>
          <w:rFonts w:ascii="Arial Narrow" w:hAnsi="Arial Narrow"/>
          <w:b/>
          <w:sz w:val="22"/>
          <w:szCs w:val="22"/>
        </w:rPr>
        <w:t>U</w:t>
      </w:r>
      <w:r w:rsidRPr="00640F7B">
        <w:rPr>
          <w:rFonts w:ascii="Arial Narrow" w:hAnsi="Arial Narrow"/>
          <w:b/>
          <w:sz w:val="22"/>
          <w:szCs w:val="22"/>
          <w:vertAlign w:val="subscript"/>
        </w:rPr>
        <w:t>c</w:t>
      </w:r>
      <w:proofErr w:type="spellEnd"/>
      <w:r w:rsidRPr="00640F7B">
        <w:rPr>
          <w:rFonts w:ascii="Arial Narrow" w:hAnsi="Arial Narrow"/>
          <w:b/>
          <w:sz w:val="22"/>
          <w:szCs w:val="22"/>
        </w:rPr>
        <w:t>=0,</w:t>
      </w:r>
      <w:r w:rsidR="00A37EAA" w:rsidRPr="00640F7B">
        <w:rPr>
          <w:rFonts w:ascii="Arial Narrow" w:hAnsi="Arial Narrow"/>
          <w:b/>
          <w:sz w:val="22"/>
          <w:szCs w:val="22"/>
        </w:rPr>
        <w:t>21</w:t>
      </w:r>
      <w:r w:rsidRPr="00640F7B">
        <w:rPr>
          <w:rFonts w:ascii="Arial Narrow" w:hAnsi="Arial Narrow"/>
          <w:b/>
          <w:sz w:val="22"/>
          <w:szCs w:val="22"/>
        </w:rPr>
        <w:t xml:space="preserve"> </w:t>
      </w:r>
      <w:r w:rsidRPr="00640F7B">
        <w:rPr>
          <w:rFonts w:ascii="Arial Narrow" w:hAnsi="Arial Narrow" w:cs="Arial Narrow"/>
          <w:b/>
          <w:kern w:val="0"/>
          <w:sz w:val="22"/>
          <w:szCs w:val="22"/>
          <w:lang w:bidi="ar-SA"/>
        </w:rPr>
        <w:t>[W/m</w:t>
      </w:r>
      <w:r w:rsidRPr="00640F7B">
        <w:rPr>
          <w:rFonts w:ascii="Arial Narrow" w:hAnsi="Arial Narrow" w:cs="Arial Narrow"/>
          <w:b/>
          <w:kern w:val="0"/>
          <w:sz w:val="22"/>
          <w:szCs w:val="22"/>
          <w:vertAlign w:val="superscript"/>
          <w:lang w:bidi="ar-SA"/>
        </w:rPr>
        <w:t>2</w:t>
      </w:r>
      <w:r w:rsidRPr="00640F7B">
        <w:rPr>
          <w:rFonts w:ascii="Arial Narrow" w:hAnsi="Arial Narrow" w:cs="Arial Narrow"/>
          <w:b/>
          <w:kern w:val="0"/>
          <w:sz w:val="22"/>
          <w:szCs w:val="22"/>
          <w:lang w:bidi="ar-SA"/>
        </w:rPr>
        <w:t>K]</w:t>
      </w:r>
    </w:p>
    <w:p w:rsidR="00B14F01" w:rsidRPr="00070CAC" w:rsidRDefault="00B14F01" w:rsidP="00B14F01">
      <w:pPr>
        <w:pStyle w:val="Nagwek2"/>
        <w:rPr>
          <w:i w:val="0"/>
          <w:sz w:val="22"/>
        </w:rPr>
      </w:pPr>
      <w:r>
        <w:rPr>
          <w:i w:val="0"/>
          <w:sz w:val="22"/>
        </w:rPr>
        <w:t xml:space="preserve">Stropodach </w:t>
      </w:r>
      <w:proofErr w:type="spellStart"/>
      <w:r w:rsidR="00031FEF" w:rsidRPr="00ED207B">
        <w:rPr>
          <w:i w:val="0"/>
          <w:sz w:val="22"/>
          <w:szCs w:val="22"/>
        </w:rPr>
        <w:t>U</w:t>
      </w:r>
      <w:r w:rsidR="00031FEF" w:rsidRPr="00ED207B">
        <w:rPr>
          <w:i w:val="0"/>
          <w:sz w:val="22"/>
          <w:szCs w:val="22"/>
          <w:vertAlign w:val="subscript"/>
        </w:rPr>
        <w:t>c</w:t>
      </w:r>
      <w:proofErr w:type="spellEnd"/>
      <w:r w:rsidR="00031FEF" w:rsidRPr="00ED207B">
        <w:rPr>
          <w:i w:val="0"/>
          <w:sz w:val="22"/>
          <w:szCs w:val="22"/>
        </w:rPr>
        <w:t>=0,</w:t>
      </w:r>
      <w:r w:rsidR="00031FEF">
        <w:rPr>
          <w:i w:val="0"/>
          <w:sz w:val="22"/>
          <w:szCs w:val="22"/>
        </w:rPr>
        <w:t>18</w:t>
      </w:r>
      <w:r w:rsidR="00031FEF" w:rsidRPr="00ED207B">
        <w:rPr>
          <w:i w:val="0"/>
          <w:sz w:val="22"/>
          <w:szCs w:val="22"/>
        </w:rPr>
        <w:t xml:space="preserve"> </w:t>
      </w:r>
      <w:r w:rsidR="00031FEF" w:rsidRPr="00ED207B">
        <w:rPr>
          <w:rFonts w:cs="Arial Narrow"/>
          <w:i w:val="0"/>
          <w:kern w:val="0"/>
          <w:sz w:val="22"/>
          <w:szCs w:val="22"/>
          <w:lang w:bidi="ar-SA"/>
        </w:rPr>
        <w:t>[W/m</w:t>
      </w:r>
      <w:r w:rsidR="00031FEF" w:rsidRPr="00ED207B">
        <w:rPr>
          <w:rFonts w:cs="Arial Narrow"/>
          <w:i w:val="0"/>
          <w:kern w:val="0"/>
          <w:sz w:val="22"/>
          <w:szCs w:val="22"/>
          <w:vertAlign w:val="superscript"/>
          <w:lang w:bidi="ar-SA"/>
        </w:rPr>
        <w:t>2</w:t>
      </w:r>
      <w:r w:rsidR="00031FEF" w:rsidRPr="00ED207B">
        <w:rPr>
          <w:rFonts w:cs="Arial Narrow"/>
          <w:i w:val="0"/>
          <w:kern w:val="0"/>
          <w:sz w:val="22"/>
          <w:szCs w:val="22"/>
          <w:lang w:bidi="ar-SA"/>
        </w:rPr>
        <w:t>K]</w:t>
      </w:r>
    </w:p>
    <w:p w:rsidR="00B14F01" w:rsidRDefault="00B14F01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 w:rsidRPr="001E535C">
        <w:rPr>
          <w:rFonts w:ascii="Arial Narrow" w:eastAsia="Arial" w:hAnsi="Arial Narrow" w:cs="Arial"/>
          <w:sz w:val="20"/>
          <w:szCs w:val="20"/>
        </w:rPr>
        <w:t xml:space="preserve">PŁYTA WARSTWOWA </w:t>
      </w:r>
      <w:r w:rsidR="001E535C" w:rsidRPr="001E535C">
        <w:rPr>
          <w:rFonts w:ascii="Arial Narrow" w:eastAsia="Arial" w:hAnsi="Arial Narrow" w:cs="Arial"/>
          <w:sz w:val="20"/>
          <w:szCs w:val="20"/>
        </w:rPr>
        <w:t>DACHOWA PIR 120 mm</w:t>
      </w:r>
      <w:r w:rsidR="000302DF" w:rsidRPr="000302DF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0302DF" w:rsidRPr="00D60B01">
        <w:rPr>
          <w:rFonts w:ascii="Arial Narrow" w:hAnsi="Arial Narrow"/>
          <w:sz w:val="20"/>
          <w:szCs w:val="20"/>
        </w:rPr>
        <w:t>U</w:t>
      </w:r>
      <w:r w:rsidR="000302DF" w:rsidRPr="00D60B01">
        <w:rPr>
          <w:rFonts w:ascii="Arial Narrow" w:hAnsi="Arial Narrow"/>
          <w:sz w:val="20"/>
          <w:szCs w:val="20"/>
          <w:vertAlign w:val="subscript"/>
        </w:rPr>
        <w:t>c</w:t>
      </w:r>
      <w:proofErr w:type="spellEnd"/>
      <w:r w:rsidR="000302DF" w:rsidRPr="00D60B01">
        <w:rPr>
          <w:rFonts w:ascii="Arial Narrow" w:hAnsi="Arial Narrow"/>
          <w:sz w:val="20"/>
          <w:szCs w:val="20"/>
        </w:rPr>
        <w:t>=0,</w:t>
      </w:r>
      <w:r w:rsidR="000302DF">
        <w:rPr>
          <w:rFonts w:ascii="Arial Narrow" w:hAnsi="Arial Narrow"/>
          <w:sz w:val="20"/>
          <w:szCs w:val="20"/>
        </w:rPr>
        <w:t>18</w:t>
      </w:r>
      <w:r w:rsidR="000302DF" w:rsidRPr="00D60B01">
        <w:rPr>
          <w:rFonts w:ascii="Arial Narrow" w:hAnsi="Arial Narrow"/>
          <w:sz w:val="20"/>
          <w:szCs w:val="20"/>
        </w:rPr>
        <w:t xml:space="preserve"> </w:t>
      </w:r>
      <w:r w:rsidR="000302DF" w:rsidRPr="00D60B01">
        <w:rPr>
          <w:rFonts w:ascii="Arial Narrow" w:hAnsi="Arial Narrow" w:cs="Arial Narrow"/>
          <w:kern w:val="0"/>
          <w:sz w:val="20"/>
          <w:szCs w:val="20"/>
          <w:lang w:bidi="ar-SA"/>
        </w:rPr>
        <w:t>[W/m</w:t>
      </w:r>
      <w:r w:rsidR="000302DF" w:rsidRPr="00D60B01">
        <w:rPr>
          <w:rFonts w:ascii="Arial Narrow" w:hAnsi="Arial Narrow" w:cs="Arial Narrow"/>
          <w:kern w:val="0"/>
          <w:sz w:val="20"/>
          <w:szCs w:val="20"/>
          <w:vertAlign w:val="superscript"/>
          <w:lang w:bidi="ar-SA"/>
        </w:rPr>
        <w:t>2</w:t>
      </w:r>
      <w:r w:rsidR="000302DF" w:rsidRPr="00D60B01">
        <w:rPr>
          <w:rFonts w:ascii="Arial Narrow" w:hAnsi="Arial Narrow" w:cs="Arial Narrow"/>
          <w:kern w:val="0"/>
          <w:sz w:val="20"/>
          <w:szCs w:val="20"/>
          <w:lang w:bidi="ar-SA"/>
        </w:rPr>
        <w:t>K]</w:t>
      </w:r>
      <w:r w:rsidR="000302DF" w:rsidRPr="00D60B01">
        <w:rPr>
          <w:rFonts w:ascii="Arial Narrow" w:eastAsia="Arial" w:hAnsi="Arial Narrow" w:cs="Arial"/>
          <w:sz w:val="20"/>
          <w:szCs w:val="20"/>
        </w:rPr>
        <w:t>;</w:t>
      </w:r>
    </w:p>
    <w:p w:rsidR="00580FED" w:rsidRPr="001E535C" w:rsidRDefault="00580FED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>
        <w:rPr>
          <w:rFonts w:ascii="Arial Narrow" w:eastAsia="Arial" w:hAnsi="Arial Narrow" w:cs="Arial"/>
          <w:sz w:val="20"/>
          <w:szCs w:val="20"/>
        </w:rPr>
        <w:t>SUFIT PODWIESZANY Z PŁYT KARTON</w:t>
      </w:r>
      <w:r w:rsidR="00B00250">
        <w:rPr>
          <w:rFonts w:ascii="Arial Narrow" w:eastAsia="Arial" w:hAnsi="Arial Narrow" w:cs="Arial"/>
          <w:sz w:val="20"/>
          <w:szCs w:val="20"/>
        </w:rPr>
        <w:t>.</w:t>
      </w:r>
      <w:r>
        <w:rPr>
          <w:rFonts w:ascii="Arial Narrow" w:eastAsia="Arial" w:hAnsi="Arial Narrow" w:cs="Arial"/>
          <w:sz w:val="20"/>
          <w:szCs w:val="20"/>
        </w:rPr>
        <w:t xml:space="preserve"> GIPS</w:t>
      </w:r>
      <w:r w:rsidR="00B00250">
        <w:rPr>
          <w:rFonts w:ascii="Arial Narrow" w:eastAsia="Arial" w:hAnsi="Arial Narrow" w:cs="Arial"/>
          <w:sz w:val="20"/>
          <w:szCs w:val="20"/>
        </w:rPr>
        <w:t>.</w:t>
      </w:r>
      <w:r>
        <w:rPr>
          <w:rFonts w:ascii="Arial Narrow" w:eastAsia="Arial" w:hAnsi="Arial Narrow" w:cs="Arial"/>
          <w:sz w:val="20"/>
          <w:szCs w:val="20"/>
        </w:rPr>
        <w:t xml:space="preserve"> 12,5 mm</w:t>
      </w:r>
    </w:p>
    <w:p w:rsidR="00B14F01" w:rsidRPr="00070CAC" w:rsidRDefault="00B14F01" w:rsidP="00B14F01">
      <w:pPr>
        <w:pStyle w:val="Nagwek2"/>
        <w:rPr>
          <w:i w:val="0"/>
          <w:sz w:val="22"/>
        </w:rPr>
      </w:pPr>
      <w:r>
        <w:rPr>
          <w:i w:val="0"/>
          <w:sz w:val="22"/>
        </w:rPr>
        <w:t xml:space="preserve">Podłogi i posadzki </w:t>
      </w:r>
      <w:proofErr w:type="spellStart"/>
      <w:r w:rsidR="00031FEF" w:rsidRPr="00ED207B">
        <w:rPr>
          <w:i w:val="0"/>
          <w:sz w:val="22"/>
          <w:szCs w:val="22"/>
        </w:rPr>
        <w:t>U</w:t>
      </w:r>
      <w:r w:rsidR="00031FEF" w:rsidRPr="00ED207B">
        <w:rPr>
          <w:i w:val="0"/>
          <w:sz w:val="22"/>
          <w:szCs w:val="22"/>
          <w:vertAlign w:val="subscript"/>
        </w:rPr>
        <w:t>c</w:t>
      </w:r>
      <w:proofErr w:type="spellEnd"/>
      <w:r w:rsidR="00031FEF" w:rsidRPr="00ED207B">
        <w:rPr>
          <w:i w:val="0"/>
          <w:sz w:val="22"/>
          <w:szCs w:val="22"/>
        </w:rPr>
        <w:t>=0,</w:t>
      </w:r>
      <w:r w:rsidR="00031FEF">
        <w:rPr>
          <w:i w:val="0"/>
          <w:sz w:val="22"/>
          <w:szCs w:val="22"/>
        </w:rPr>
        <w:t>25</w:t>
      </w:r>
      <w:r w:rsidR="00031FEF" w:rsidRPr="00ED207B">
        <w:rPr>
          <w:i w:val="0"/>
          <w:sz w:val="22"/>
          <w:szCs w:val="22"/>
        </w:rPr>
        <w:t xml:space="preserve"> </w:t>
      </w:r>
      <w:r w:rsidR="00031FEF" w:rsidRPr="00ED207B">
        <w:rPr>
          <w:rFonts w:cs="Arial Narrow"/>
          <w:i w:val="0"/>
          <w:kern w:val="0"/>
          <w:sz w:val="22"/>
          <w:szCs w:val="22"/>
          <w:lang w:bidi="ar-SA"/>
        </w:rPr>
        <w:t>[W/m</w:t>
      </w:r>
      <w:r w:rsidR="00031FEF" w:rsidRPr="00ED207B">
        <w:rPr>
          <w:rFonts w:cs="Arial Narrow"/>
          <w:i w:val="0"/>
          <w:kern w:val="0"/>
          <w:sz w:val="22"/>
          <w:szCs w:val="22"/>
          <w:vertAlign w:val="superscript"/>
          <w:lang w:bidi="ar-SA"/>
        </w:rPr>
        <w:t>2</w:t>
      </w:r>
      <w:r w:rsidR="00031FEF" w:rsidRPr="00ED207B">
        <w:rPr>
          <w:rFonts w:cs="Arial Narrow"/>
          <w:i w:val="0"/>
          <w:kern w:val="0"/>
          <w:sz w:val="22"/>
          <w:szCs w:val="22"/>
          <w:lang w:bidi="ar-SA"/>
        </w:rPr>
        <w:t>K]</w:t>
      </w:r>
    </w:p>
    <w:p w:rsidR="00B14F01" w:rsidRDefault="00B14F01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>
        <w:rPr>
          <w:rFonts w:ascii="Arial Narrow" w:eastAsia="Arial" w:hAnsi="Arial Narrow" w:cs="Arial"/>
          <w:sz w:val="20"/>
          <w:szCs w:val="20"/>
        </w:rPr>
        <w:t xml:space="preserve">LINOLEUM ANTYPOŚLIZGOWE R10 </w:t>
      </w:r>
      <w:r w:rsidR="00B50045">
        <w:rPr>
          <w:rFonts w:ascii="Arial Narrow" w:eastAsia="Arial" w:hAnsi="Arial Narrow" w:cs="Arial"/>
          <w:sz w:val="20"/>
          <w:szCs w:val="20"/>
        </w:rPr>
        <w:t>LUB</w:t>
      </w:r>
      <w:r w:rsidR="00F57DF8">
        <w:rPr>
          <w:rFonts w:ascii="Arial Narrow" w:eastAsia="Arial" w:hAnsi="Arial Narrow" w:cs="Arial"/>
          <w:sz w:val="20"/>
          <w:szCs w:val="20"/>
        </w:rPr>
        <w:t xml:space="preserve"> PŁYTKI CERAMICZNE</w:t>
      </w:r>
    </w:p>
    <w:p w:rsidR="00F57DF8" w:rsidRPr="00F57DF8" w:rsidRDefault="00F57DF8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 w:rsidRPr="00F57DF8">
        <w:rPr>
          <w:rFonts w:ascii="Arial Narrow" w:eastAsia="Arial" w:hAnsi="Arial Narrow"/>
          <w:bCs/>
          <w:sz w:val="20"/>
          <w:szCs w:val="20"/>
        </w:rPr>
        <w:t>WYLEWKA BETONOWA gr. 6 cm</w:t>
      </w:r>
    </w:p>
    <w:p w:rsidR="00F57DF8" w:rsidRPr="00F57DF8" w:rsidRDefault="00F57DF8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 w:rsidRPr="00F57DF8">
        <w:rPr>
          <w:rFonts w:ascii="Arial Narrow" w:eastAsia="Arial" w:hAnsi="Arial Narrow"/>
          <w:bCs/>
          <w:sz w:val="20"/>
          <w:szCs w:val="20"/>
        </w:rPr>
        <w:t>FOLIA PE gr. 0,2 mm</w:t>
      </w:r>
    </w:p>
    <w:p w:rsidR="00F57DF8" w:rsidRDefault="00F57DF8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 w:rsidRPr="00F57DF8">
        <w:rPr>
          <w:rFonts w:ascii="Arial Narrow" w:eastAsia="Arial" w:hAnsi="Arial Narrow"/>
          <w:bCs/>
          <w:sz w:val="20"/>
          <w:szCs w:val="20"/>
        </w:rPr>
        <w:t>STYROPIAN EPS DACH/PODŁOGA 100-038 gr. 10 cm</w:t>
      </w:r>
    </w:p>
    <w:p w:rsidR="008D3870" w:rsidRPr="00F57DF8" w:rsidRDefault="008D3870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 w:rsidRPr="00F57DF8">
        <w:rPr>
          <w:rFonts w:ascii="Arial Narrow" w:eastAsia="Arial" w:hAnsi="Arial Narrow"/>
          <w:bCs/>
          <w:sz w:val="20"/>
          <w:szCs w:val="20"/>
        </w:rPr>
        <w:t>FOLIA PE gr. 0,2 mm</w:t>
      </w:r>
    </w:p>
    <w:p w:rsidR="00F57DF8" w:rsidRPr="00F57DF8" w:rsidRDefault="004F06B4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/>
          <w:bCs/>
          <w:sz w:val="20"/>
          <w:szCs w:val="20"/>
        </w:rPr>
      </w:pPr>
      <w:r>
        <w:rPr>
          <w:rFonts w:ascii="Arial Narrow" w:eastAsia="Arial" w:hAnsi="Arial Narrow"/>
          <w:bCs/>
          <w:sz w:val="20"/>
          <w:szCs w:val="20"/>
        </w:rPr>
        <w:t>BETON PODKŁADOWY</w:t>
      </w:r>
      <w:r w:rsidR="004C52D6">
        <w:rPr>
          <w:rFonts w:ascii="Arial Narrow" w:eastAsia="Arial" w:hAnsi="Arial Narrow"/>
          <w:bCs/>
          <w:sz w:val="20"/>
          <w:szCs w:val="20"/>
        </w:rPr>
        <w:t xml:space="preserve"> (CHUDZIAK)</w:t>
      </w:r>
      <w:r>
        <w:rPr>
          <w:rFonts w:ascii="Arial Narrow" w:eastAsia="Arial" w:hAnsi="Arial Narrow"/>
          <w:bCs/>
          <w:sz w:val="20"/>
          <w:szCs w:val="20"/>
        </w:rPr>
        <w:t xml:space="preserve"> C8/10</w:t>
      </w:r>
      <w:r w:rsidR="00F57DF8" w:rsidRPr="00F57DF8">
        <w:rPr>
          <w:rFonts w:ascii="Arial Narrow" w:eastAsia="Arial" w:hAnsi="Arial Narrow"/>
          <w:bCs/>
          <w:sz w:val="20"/>
          <w:szCs w:val="20"/>
        </w:rPr>
        <w:t xml:space="preserve"> gr. 10 cm</w:t>
      </w:r>
    </w:p>
    <w:p w:rsidR="00F57DF8" w:rsidRDefault="00F57DF8" w:rsidP="00FC017A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>
        <w:rPr>
          <w:rFonts w:ascii="Arial Narrow" w:eastAsia="Arial" w:hAnsi="Arial Narrow" w:cs="Arial"/>
          <w:sz w:val="20"/>
          <w:szCs w:val="20"/>
        </w:rPr>
        <w:t xml:space="preserve">PODBUDOWA Z POSPÓLKI </w:t>
      </w:r>
      <w:r w:rsidR="008A774C">
        <w:rPr>
          <w:rFonts w:ascii="Arial Narrow" w:eastAsia="Arial" w:hAnsi="Arial Narrow" w:cs="Arial"/>
          <w:sz w:val="20"/>
          <w:szCs w:val="20"/>
        </w:rPr>
        <w:t xml:space="preserve">ZAGĘSZCZONEJ WARSTWAMI </w:t>
      </w:r>
      <w:r w:rsidR="006336CF" w:rsidRPr="00F57DF8">
        <w:rPr>
          <w:rFonts w:ascii="Arial Narrow" w:eastAsia="Arial" w:hAnsi="Arial Narrow"/>
          <w:bCs/>
          <w:sz w:val="20"/>
          <w:szCs w:val="20"/>
        </w:rPr>
        <w:t>gr.</w:t>
      </w:r>
      <w:r w:rsidR="006336CF">
        <w:rPr>
          <w:rFonts w:ascii="Arial Narrow" w:eastAsia="Arial" w:hAnsi="Arial Narrow"/>
          <w:bCs/>
          <w:sz w:val="20"/>
          <w:szCs w:val="20"/>
        </w:rPr>
        <w:t xml:space="preserve"> </w:t>
      </w:r>
      <w:r>
        <w:rPr>
          <w:rFonts w:ascii="Arial Narrow" w:eastAsia="Arial" w:hAnsi="Arial Narrow" w:cs="Arial"/>
          <w:sz w:val="20"/>
          <w:szCs w:val="20"/>
        </w:rPr>
        <w:t>30 cm</w:t>
      </w:r>
    </w:p>
    <w:p w:rsidR="00407466" w:rsidRDefault="00407466" w:rsidP="00407466">
      <w:pPr>
        <w:pStyle w:val="Standard"/>
        <w:numPr>
          <w:ilvl w:val="0"/>
          <w:numId w:val="49"/>
        </w:numPr>
        <w:autoSpaceDE w:val="0"/>
        <w:rPr>
          <w:rFonts w:ascii="Arial Narrow" w:eastAsia="Arial" w:hAnsi="Arial Narrow" w:cs="Arial"/>
          <w:sz w:val="20"/>
          <w:szCs w:val="20"/>
        </w:rPr>
      </w:pPr>
      <w:r>
        <w:rPr>
          <w:rFonts w:ascii="Arial Narrow" w:eastAsia="Arial" w:hAnsi="Arial Narrow" w:cs="Arial"/>
          <w:sz w:val="20"/>
          <w:szCs w:val="20"/>
        </w:rPr>
        <w:t>WYMIANA GRUNTU</w:t>
      </w:r>
      <w:r w:rsidRPr="00575417">
        <w:rPr>
          <w:rFonts w:ascii="Arial Narrow" w:eastAsia="Arial" w:hAnsi="Arial Narrow" w:cs="Arial"/>
          <w:sz w:val="20"/>
          <w:szCs w:val="20"/>
        </w:rPr>
        <w:t xml:space="preserve"> </w:t>
      </w:r>
      <w:r>
        <w:rPr>
          <w:rFonts w:ascii="Arial Narrow" w:eastAsia="Arial" w:hAnsi="Arial Narrow" w:cs="Arial"/>
          <w:sz w:val="20"/>
          <w:szCs w:val="20"/>
        </w:rPr>
        <w:t>gr. 5</w:t>
      </w:r>
      <w:r w:rsidRPr="00575417">
        <w:rPr>
          <w:rFonts w:ascii="Arial Narrow" w:eastAsia="Arial" w:hAnsi="Arial Narrow" w:cs="Arial"/>
          <w:sz w:val="20"/>
          <w:szCs w:val="20"/>
        </w:rPr>
        <w:t>0 cm</w:t>
      </w:r>
      <w:r>
        <w:rPr>
          <w:rFonts w:ascii="Arial Narrow" w:eastAsia="Arial" w:hAnsi="Arial Narrow" w:cs="Arial"/>
          <w:sz w:val="20"/>
          <w:szCs w:val="20"/>
        </w:rPr>
        <w:t xml:space="preserve"> (w razie konieczności)</w:t>
      </w:r>
    </w:p>
    <w:p w:rsidR="00B14F01" w:rsidRPr="00A22FD1" w:rsidRDefault="00B14F01" w:rsidP="00B14F01">
      <w:pPr>
        <w:pStyle w:val="Nagwek2"/>
        <w:rPr>
          <w:i w:val="0"/>
          <w:sz w:val="22"/>
        </w:rPr>
      </w:pPr>
      <w:r w:rsidRPr="00A22FD1">
        <w:rPr>
          <w:i w:val="0"/>
          <w:sz w:val="22"/>
        </w:rPr>
        <w:t>Ścianki działowe</w:t>
      </w:r>
      <w:r w:rsidR="00724F93">
        <w:rPr>
          <w:i w:val="0"/>
          <w:sz w:val="22"/>
        </w:rPr>
        <w:t xml:space="preserve"> </w:t>
      </w:r>
      <w:proofErr w:type="spellStart"/>
      <w:r w:rsidR="00724F93" w:rsidRPr="00ED207B">
        <w:rPr>
          <w:i w:val="0"/>
          <w:sz w:val="22"/>
          <w:szCs w:val="22"/>
        </w:rPr>
        <w:t>U</w:t>
      </w:r>
      <w:r w:rsidR="00724F93" w:rsidRPr="00ED207B">
        <w:rPr>
          <w:i w:val="0"/>
          <w:sz w:val="22"/>
          <w:szCs w:val="22"/>
          <w:vertAlign w:val="subscript"/>
        </w:rPr>
        <w:t>c</w:t>
      </w:r>
      <w:proofErr w:type="spellEnd"/>
      <w:r w:rsidR="00724F93" w:rsidRPr="00ED207B">
        <w:rPr>
          <w:i w:val="0"/>
          <w:sz w:val="22"/>
          <w:szCs w:val="22"/>
        </w:rPr>
        <w:t>=0,</w:t>
      </w:r>
      <w:r w:rsidR="00724F93">
        <w:rPr>
          <w:i w:val="0"/>
          <w:sz w:val="22"/>
          <w:szCs w:val="22"/>
        </w:rPr>
        <w:t>68</w:t>
      </w:r>
      <w:r w:rsidR="00724F93" w:rsidRPr="00ED207B">
        <w:rPr>
          <w:i w:val="0"/>
          <w:sz w:val="22"/>
          <w:szCs w:val="22"/>
        </w:rPr>
        <w:t xml:space="preserve"> </w:t>
      </w:r>
      <w:r w:rsidR="00724F93" w:rsidRPr="00ED207B">
        <w:rPr>
          <w:rFonts w:cs="Arial Narrow"/>
          <w:i w:val="0"/>
          <w:kern w:val="0"/>
          <w:sz w:val="22"/>
          <w:szCs w:val="22"/>
          <w:lang w:bidi="ar-SA"/>
        </w:rPr>
        <w:t>[W/m</w:t>
      </w:r>
      <w:r w:rsidR="00724F93" w:rsidRPr="00ED207B">
        <w:rPr>
          <w:rFonts w:cs="Arial Narrow"/>
          <w:i w:val="0"/>
          <w:kern w:val="0"/>
          <w:sz w:val="22"/>
          <w:szCs w:val="22"/>
          <w:vertAlign w:val="superscript"/>
          <w:lang w:bidi="ar-SA"/>
        </w:rPr>
        <w:t>2</w:t>
      </w:r>
      <w:r w:rsidR="00724F93" w:rsidRPr="00ED207B">
        <w:rPr>
          <w:rFonts w:cs="Arial Narrow"/>
          <w:i w:val="0"/>
          <w:kern w:val="0"/>
          <w:sz w:val="22"/>
          <w:szCs w:val="22"/>
          <w:lang w:bidi="ar-SA"/>
        </w:rPr>
        <w:t>K]</w:t>
      </w:r>
    </w:p>
    <w:p w:rsidR="007D588E" w:rsidRDefault="002E19E1" w:rsidP="00FC017A">
      <w:pPr>
        <w:pStyle w:val="Standard"/>
        <w:numPr>
          <w:ilvl w:val="0"/>
          <w:numId w:val="49"/>
        </w:numPr>
        <w:autoSpaceDE w:val="0"/>
        <w:jc w:val="both"/>
        <w:rPr>
          <w:rFonts w:ascii="Arial Narrow" w:eastAsia="Arial" w:hAnsi="Arial Narrow" w:cs="Arial"/>
          <w:sz w:val="20"/>
          <w:szCs w:val="20"/>
        </w:rPr>
      </w:pPr>
      <w:r>
        <w:rPr>
          <w:rFonts w:ascii="Arial Narrow" w:eastAsia="Arial" w:hAnsi="Arial Narrow" w:cs="Arial"/>
          <w:sz w:val="20"/>
          <w:szCs w:val="20"/>
        </w:rPr>
        <w:t>ŚCIANKI SZKIELETOWE W SYSTEMIE SUCHEJ ZABUDOWY; WYKOŃCZENIE PŁYTA KARTON</w:t>
      </w:r>
      <w:r w:rsidR="00B00250">
        <w:rPr>
          <w:rFonts w:ascii="Arial Narrow" w:eastAsia="Arial" w:hAnsi="Arial Narrow" w:cs="Arial"/>
          <w:sz w:val="20"/>
          <w:szCs w:val="20"/>
        </w:rPr>
        <w:t>.</w:t>
      </w:r>
      <w:r>
        <w:rPr>
          <w:rFonts w:ascii="Arial Narrow" w:eastAsia="Arial" w:hAnsi="Arial Narrow" w:cs="Arial"/>
          <w:sz w:val="20"/>
          <w:szCs w:val="20"/>
        </w:rPr>
        <w:t xml:space="preserve"> GIPS</w:t>
      </w:r>
      <w:r w:rsidR="00B00250">
        <w:rPr>
          <w:rFonts w:ascii="Arial Narrow" w:eastAsia="Arial" w:hAnsi="Arial Narrow" w:cs="Arial"/>
          <w:sz w:val="20"/>
          <w:szCs w:val="20"/>
        </w:rPr>
        <w:t>.</w:t>
      </w:r>
      <w:r>
        <w:rPr>
          <w:rFonts w:ascii="Arial Narrow" w:eastAsia="Arial" w:hAnsi="Arial Narrow" w:cs="Arial"/>
          <w:sz w:val="20"/>
          <w:szCs w:val="20"/>
        </w:rPr>
        <w:t xml:space="preserve"> 12,5 mm NA STELAŻU STALOWYM, PROFILE 75 mm WYPEŁNIONE WEŁNĄ MINERALNĄ</w:t>
      </w:r>
      <w:r w:rsidR="005277ED">
        <w:rPr>
          <w:rFonts w:ascii="Arial Narrow" w:eastAsia="Arial" w:hAnsi="Arial Narrow" w:cs="Arial"/>
          <w:sz w:val="20"/>
          <w:szCs w:val="20"/>
        </w:rPr>
        <w:t xml:space="preserve"> GR. 5 cm</w:t>
      </w:r>
      <w:r>
        <w:rPr>
          <w:rFonts w:ascii="Arial Narrow" w:eastAsia="Arial" w:hAnsi="Arial Narrow" w:cs="Arial"/>
          <w:sz w:val="20"/>
          <w:szCs w:val="20"/>
        </w:rPr>
        <w:t>; W ŁAZIENKACH STOSOWAĆ PŁYTY WODOODPORNE</w:t>
      </w:r>
    </w:p>
    <w:p w:rsidR="001B2889" w:rsidRPr="00070CAC" w:rsidRDefault="001B2889" w:rsidP="001B2889">
      <w:pPr>
        <w:pStyle w:val="Nagwek2"/>
        <w:rPr>
          <w:i w:val="0"/>
          <w:sz w:val="22"/>
        </w:rPr>
      </w:pPr>
      <w:bookmarkStart w:id="16" w:name="_Toc489882523"/>
      <w:r w:rsidRPr="00070CAC">
        <w:rPr>
          <w:i w:val="0"/>
          <w:sz w:val="22"/>
        </w:rPr>
        <w:t>Wykończenie</w:t>
      </w:r>
      <w:bookmarkEnd w:id="16"/>
    </w:p>
    <w:p w:rsidR="001B2889" w:rsidRDefault="00C359D9" w:rsidP="001B2889">
      <w:pPr>
        <w:pStyle w:val="Textbody"/>
        <w:rPr>
          <w:rFonts w:cs="Tahoma"/>
        </w:rPr>
      </w:pPr>
      <w:r>
        <w:rPr>
          <w:rFonts w:cs="Tahoma"/>
        </w:rPr>
        <w:t>Płyty gipsowo-kartonowe</w:t>
      </w:r>
      <w:r w:rsidR="001B2889">
        <w:rPr>
          <w:rFonts w:cs="Tahoma"/>
        </w:rPr>
        <w:t xml:space="preserve"> malować podwójnie farbą </w:t>
      </w:r>
      <w:r w:rsidR="001915F6">
        <w:rPr>
          <w:rFonts w:cs="Tahoma"/>
        </w:rPr>
        <w:t>akrylową lub lateksową</w:t>
      </w:r>
      <w:r w:rsidR="001B2889">
        <w:rPr>
          <w:rFonts w:cs="Tahoma"/>
        </w:rPr>
        <w:t>.</w:t>
      </w:r>
      <w:r>
        <w:rPr>
          <w:rFonts w:cs="Tahoma"/>
        </w:rPr>
        <w:t xml:space="preserve"> </w:t>
      </w:r>
    </w:p>
    <w:p w:rsidR="00C359D9" w:rsidRDefault="00C359D9" w:rsidP="001B2889">
      <w:pPr>
        <w:pStyle w:val="Textbody"/>
        <w:rPr>
          <w:rFonts w:cs="Tahoma"/>
        </w:rPr>
      </w:pPr>
      <w:r>
        <w:rPr>
          <w:rFonts w:cs="Tahoma"/>
        </w:rPr>
        <w:t>Łazienki wykończyć płytkami ceramicznymi w kolorze białym.</w:t>
      </w:r>
    </w:p>
    <w:p w:rsidR="00806726" w:rsidRPr="00E13B3F" w:rsidRDefault="00806726" w:rsidP="00806726">
      <w:pPr>
        <w:pStyle w:val="Nagwek2"/>
        <w:rPr>
          <w:i w:val="0"/>
          <w:sz w:val="22"/>
        </w:rPr>
      </w:pPr>
      <w:bookmarkStart w:id="17" w:name="_Toc489882524"/>
      <w:r w:rsidRPr="00E13B3F">
        <w:rPr>
          <w:i w:val="0"/>
          <w:sz w:val="22"/>
        </w:rPr>
        <w:t>Odwodnienie dachu i obróbki blacharskie</w:t>
      </w:r>
      <w:bookmarkEnd w:id="17"/>
    </w:p>
    <w:p w:rsidR="00806726" w:rsidRDefault="00806726" w:rsidP="00806726">
      <w:pPr>
        <w:pStyle w:val="Textbody"/>
        <w:rPr>
          <w:szCs w:val="22"/>
        </w:rPr>
      </w:pPr>
      <w:r>
        <w:rPr>
          <w:szCs w:val="22"/>
        </w:rPr>
        <w:t>Odwodnienie z połaci dachowych zaprojektowano rynną do rur</w:t>
      </w:r>
      <w:r w:rsidR="000C0AAA">
        <w:rPr>
          <w:szCs w:val="22"/>
        </w:rPr>
        <w:t>y</w:t>
      </w:r>
      <w:r>
        <w:rPr>
          <w:szCs w:val="22"/>
        </w:rPr>
        <w:t xml:space="preserve"> spustow</w:t>
      </w:r>
      <w:r w:rsidR="000C0AAA">
        <w:rPr>
          <w:szCs w:val="22"/>
        </w:rPr>
        <w:t>ej</w:t>
      </w:r>
      <w:r>
        <w:rPr>
          <w:szCs w:val="22"/>
        </w:rPr>
        <w:t>. Stosować rury spustowe o średnicy fi 80</w:t>
      </w:r>
      <w:r w:rsidR="007F52F3">
        <w:rPr>
          <w:szCs w:val="22"/>
        </w:rPr>
        <w:t xml:space="preserve"> </w:t>
      </w:r>
      <w:r>
        <w:rPr>
          <w:szCs w:val="22"/>
        </w:rPr>
        <w:t>mm oraz rynny fi 100 mm.</w:t>
      </w:r>
    </w:p>
    <w:p w:rsidR="00806726" w:rsidRDefault="00806726" w:rsidP="00806726">
      <w:pPr>
        <w:pStyle w:val="Textbody"/>
        <w:rPr>
          <w:szCs w:val="22"/>
        </w:rPr>
      </w:pPr>
      <w:r>
        <w:rPr>
          <w:szCs w:val="22"/>
        </w:rPr>
        <w:t xml:space="preserve">Obróbki blacharskie </w:t>
      </w:r>
      <w:r w:rsidR="00431D9A">
        <w:rPr>
          <w:szCs w:val="22"/>
        </w:rPr>
        <w:t>do płyt warstwowych należy wykonać zgodnie z zaleceniami producenta.</w:t>
      </w:r>
      <w:r w:rsidRPr="00157FC1">
        <w:rPr>
          <w:szCs w:val="22"/>
        </w:rPr>
        <w:t xml:space="preserve"> </w:t>
      </w:r>
    </w:p>
    <w:p w:rsidR="00B14F01" w:rsidRPr="00070CAC" w:rsidRDefault="00B14F01" w:rsidP="00B14F01">
      <w:pPr>
        <w:pStyle w:val="Nagwek2"/>
        <w:rPr>
          <w:i w:val="0"/>
          <w:sz w:val="22"/>
        </w:rPr>
      </w:pPr>
      <w:r w:rsidRPr="00070CAC">
        <w:rPr>
          <w:i w:val="0"/>
          <w:sz w:val="22"/>
        </w:rPr>
        <w:t>Ślusarka drzwiowa</w:t>
      </w:r>
    </w:p>
    <w:p w:rsidR="00B14F01" w:rsidRDefault="00B14F01" w:rsidP="00B14F01">
      <w:pPr>
        <w:pStyle w:val="Textbody"/>
        <w:rPr>
          <w:rFonts w:cs="Tahoma"/>
        </w:rPr>
      </w:pPr>
      <w:r>
        <w:rPr>
          <w:rFonts w:cs="Tahoma"/>
        </w:rPr>
        <w:t xml:space="preserve">Drzwi wewnętrzne: </w:t>
      </w:r>
      <w:r w:rsidR="00C53288">
        <w:rPr>
          <w:rFonts w:cs="Tahoma"/>
        </w:rPr>
        <w:t xml:space="preserve">płycinowe, </w:t>
      </w:r>
      <w:r>
        <w:rPr>
          <w:rFonts w:cs="Tahoma"/>
        </w:rPr>
        <w:t>kolor zbliżony do białego.</w:t>
      </w:r>
      <w:r w:rsidR="00C53288">
        <w:rPr>
          <w:rFonts w:cs="Tahoma"/>
        </w:rPr>
        <w:t xml:space="preserve"> W drzwiach do łazienek i do szatni należy stosować szybę mleczną.</w:t>
      </w:r>
      <w:r w:rsidR="00741490">
        <w:rPr>
          <w:rFonts w:cs="Tahoma"/>
        </w:rPr>
        <w:t xml:space="preserve"> Szczegóły zgodnie z zestawieniem.</w:t>
      </w:r>
    </w:p>
    <w:p w:rsidR="00B14F01" w:rsidRDefault="00B14F01" w:rsidP="00B14F01">
      <w:pPr>
        <w:pStyle w:val="Textbody"/>
        <w:rPr>
          <w:rFonts w:cs="Tahoma"/>
        </w:rPr>
      </w:pPr>
      <w:r>
        <w:rPr>
          <w:rFonts w:cs="Tahoma"/>
        </w:rPr>
        <w:t>Drzwi będące głównym wejściem</w:t>
      </w:r>
      <w:r w:rsidR="00C53288">
        <w:rPr>
          <w:rFonts w:cs="Tahoma"/>
        </w:rPr>
        <w:t xml:space="preserve"> do zaplecza oraz</w:t>
      </w:r>
      <w:r>
        <w:rPr>
          <w:rFonts w:cs="Tahoma"/>
        </w:rPr>
        <w:t xml:space="preserve"> </w:t>
      </w:r>
      <w:r w:rsidR="00C53288">
        <w:rPr>
          <w:rFonts w:cs="Tahoma"/>
        </w:rPr>
        <w:t xml:space="preserve">na boisko </w:t>
      </w:r>
      <w:r>
        <w:rPr>
          <w:rFonts w:cs="Tahoma"/>
        </w:rPr>
        <w:t xml:space="preserve">zaprojektowano jako częściowo szklone. </w:t>
      </w:r>
      <w:r w:rsidR="006C5104">
        <w:rPr>
          <w:rFonts w:cs="Tahoma"/>
        </w:rPr>
        <w:t xml:space="preserve">Drzwi </w:t>
      </w:r>
      <w:r w:rsidR="00741490">
        <w:rPr>
          <w:rFonts w:cs="Tahoma"/>
        </w:rPr>
        <w:t xml:space="preserve">wewnętrzne </w:t>
      </w:r>
      <w:r w:rsidR="006C5104">
        <w:rPr>
          <w:rFonts w:cs="Tahoma"/>
        </w:rPr>
        <w:t>otwierane na korytarz wyposażyć w samozamykacz.</w:t>
      </w:r>
    </w:p>
    <w:p w:rsidR="00B14F01" w:rsidRPr="00070CAC" w:rsidRDefault="00B14F01" w:rsidP="00B14F01">
      <w:pPr>
        <w:pStyle w:val="Nagwek2"/>
        <w:rPr>
          <w:i w:val="0"/>
          <w:sz w:val="22"/>
        </w:rPr>
      </w:pPr>
      <w:r>
        <w:rPr>
          <w:i w:val="0"/>
          <w:sz w:val="22"/>
        </w:rPr>
        <w:t>Stolarka</w:t>
      </w:r>
      <w:r w:rsidRPr="00070CAC">
        <w:rPr>
          <w:i w:val="0"/>
          <w:sz w:val="22"/>
        </w:rPr>
        <w:t xml:space="preserve"> </w:t>
      </w:r>
      <w:r>
        <w:rPr>
          <w:i w:val="0"/>
          <w:sz w:val="22"/>
        </w:rPr>
        <w:t>okienna i drzwi zewnętrzne</w:t>
      </w:r>
    </w:p>
    <w:p w:rsidR="00B14F01" w:rsidRDefault="00B14F01" w:rsidP="00B14F01">
      <w:pPr>
        <w:pStyle w:val="Textbody"/>
        <w:rPr>
          <w:rFonts w:cs="Tahoma"/>
        </w:rPr>
      </w:pPr>
      <w:r w:rsidRPr="00153879">
        <w:rPr>
          <w:rFonts w:cs="Tahoma"/>
        </w:rPr>
        <w:t>Przewiduje się ślusarkę okienną z PCV w kolorze zbliżonym do białego.</w:t>
      </w:r>
    </w:p>
    <w:p w:rsidR="001B57BA" w:rsidRPr="001B57BA" w:rsidRDefault="001B57BA" w:rsidP="00FC017A">
      <w:pPr>
        <w:pStyle w:val="Textbody"/>
        <w:numPr>
          <w:ilvl w:val="0"/>
          <w:numId w:val="55"/>
        </w:numPr>
        <w:rPr>
          <w:rFonts w:cs="Tahoma"/>
        </w:rPr>
      </w:pPr>
      <w:r>
        <w:rPr>
          <w:szCs w:val="22"/>
        </w:rPr>
        <w:t>d</w:t>
      </w:r>
      <w:r w:rsidRPr="001B57BA">
        <w:rPr>
          <w:szCs w:val="22"/>
        </w:rPr>
        <w:t xml:space="preserve">opuszczalny </w:t>
      </w:r>
      <w:r>
        <w:rPr>
          <w:szCs w:val="22"/>
        </w:rPr>
        <w:t>w</w:t>
      </w:r>
      <w:r w:rsidRPr="001B57BA">
        <w:rPr>
          <w:szCs w:val="22"/>
        </w:rPr>
        <w:t xml:space="preserve">spółczynnik przenikania ciepła dla okien: </w:t>
      </w:r>
      <w:proofErr w:type="spellStart"/>
      <w:r w:rsidRPr="001B57BA">
        <w:rPr>
          <w:szCs w:val="22"/>
        </w:rPr>
        <w:t>U</w:t>
      </w:r>
      <w:r w:rsidRPr="001B57BA">
        <w:rPr>
          <w:szCs w:val="22"/>
          <w:vertAlign w:val="subscript"/>
        </w:rPr>
        <w:t>max</w:t>
      </w:r>
      <w:proofErr w:type="spellEnd"/>
      <w:r w:rsidRPr="001B57BA">
        <w:rPr>
          <w:szCs w:val="22"/>
        </w:rPr>
        <w:t xml:space="preserve">=1,1 </w:t>
      </w:r>
      <w:r w:rsidRPr="001B57BA">
        <w:rPr>
          <w:rFonts w:cs="Arial Narrow"/>
          <w:bCs/>
          <w:kern w:val="0"/>
          <w:szCs w:val="22"/>
          <w:lang w:bidi="ar-SA"/>
        </w:rPr>
        <w:t>[W/m</w:t>
      </w:r>
      <w:r w:rsidRPr="001B57BA">
        <w:rPr>
          <w:rFonts w:cs="Arial Narrow"/>
          <w:bCs/>
          <w:kern w:val="0"/>
          <w:szCs w:val="22"/>
          <w:vertAlign w:val="superscript"/>
          <w:lang w:bidi="ar-SA"/>
        </w:rPr>
        <w:t>2</w:t>
      </w:r>
      <w:r w:rsidRPr="001B57BA">
        <w:rPr>
          <w:rFonts w:cs="Arial Narrow"/>
          <w:bCs/>
          <w:kern w:val="0"/>
          <w:szCs w:val="22"/>
          <w:lang w:bidi="ar-SA"/>
        </w:rPr>
        <w:t>K]</w:t>
      </w:r>
    </w:p>
    <w:p w:rsidR="001B57BA" w:rsidRPr="001B57BA" w:rsidRDefault="001B57BA" w:rsidP="00FC017A">
      <w:pPr>
        <w:pStyle w:val="Textbody"/>
        <w:numPr>
          <w:ilvl w:val="0"/>
          <w:numId w:val="55"/>
        </w:numPr>
        <w:rPr>
          <w:rFonts w:cs="Tahoma"/>
        </w:rPr>
      </w:pPr>
      <w:r>
        <w:rPr>
          <w:szCs w:val="22"/>
        </w:rPr>
        <w:t>d</w:t>
      </w:r>
      <w:r w:rsidRPr="001B57BA">
        <w:rPr>
          <w:szCs w:val="22"/>
        </w:rPr>
        <w:t xml:space="preserve">opuszczalny </w:t>
      </w:r>
      <w:r>
        <w:rPr>
          <w:szCs w:val="22"/>
        </w:rPr>
        <w:t>w</w:t>
      </w:r>
      <w:r w:rsidRPr="001B57BA">
        <w:rPr>
          <w:szCs w:val="22"/>
        </w:rPr>
        <w:t xml:space="preserve">spółczynnik przenikania ciepła dla </w:t>
      </w:r>
      <w:r>
        <w:rPr>
          <w:szCs w:val="22"/>
        </w:rPr>
        <w:t>drzwi zewnętrznych</w:t>
      </w:r>
      <w:r w:rsidRPr="001B57BA">
        <w:rPr>
          <w:szCs w:val="22"/>
        </w:rPr>
        <w:t xml:space="preserve">: </w:t>
      </w:r>
      <w:proofErr w:type="spellStart"/>
      <w:r w:rsidRPr="001B57BA">
        <w:rPr>
          <w:szCs w:val="22"/>
        </w:rPr>
        <w:t>U</w:t>
      </w:r>
      <w:r w:rsidRPr="001B57BA">
        <w:rPr>
          <w:szCs w:val="22"/>
          <w:vertAlign w:val="subscript"/>
        </w:rPr>
        <w:t>max</w:t>
      </w:r>
      <w:proofErr w:type="spellEnd"/>
      <w:r w:rsidRPr="001B57BA">
        <w:rPr>
          <w:szCs w:val="22"/>
        </w:rPr>
        <w:t>=1,</w:t>
      </w:r>
      <w:r>
        <w:rPr>
          <w:szCs w:val="22"/>
        </w:rPr>
        <w:t>5</w:t>
      </w:r>
      <w:r w:rsidRPr="001B57BA">
        <w:rPr>
          <w:szCs w:val="22"/>
        </w:rPr>
        <w:t xml:space="preserve"> </w:t>
      </w:r>
      <w:r w:rsidRPr="001B57BA">
        <w:rPr>
          <w:rFonts w:cs="Arial Narrow"/>
          <w:bCs/>
          <w:kern w:val="0"/>
          <w:szCs w:val="22"/>
          <w:lang w:bidi="ar-SA"/>
        </w:rPr>
        <w:t>[W/m</w:t>
      </w:r>
      <w:r w:rsidRPr="001B57BA">
        <w:rPr>
          <w:rFonts w:cs="Arial Narrow"/>
          <w:bCs/>
          <w:kern w:val="0"/>
          <w:szCs w:val="22"/>
          <w:vertAlign w:val="superscript"/>
          <w:lang w:bidi="ar-SA"/>
        </w:rPr>
        <w:t>2</w:t>
      </w:r>
      <w:r w:rsidRPr="001B57BA">
        <w:rPr>
          <w:rFonts w:cs="Arial Narrow"/>
          <w:bCs/>
          <w:kern w:val="0"/>
          <w:szCs w:val="22"/>
          <w:lang w:bidi="ar-SA"/>
        </w:rPr>
        <w:t>K]</w:t>
      </w:r>
    </w:p>
    <w:p w:rsidR="00B14F01" w:rsidRDefault="00B14F01" w:rsidP="00B14F01">
      <w:pPr>
        <w:pStyle w:val="Nagwek2"/>
        <w:rPr>
          <w:i w:val="0"/>
          <w:sz w:val="22"/>
        </w:rPr>
      </w:pPr>
      <w:r w:rsidRPr="00F72255">
        <w:rPr>
          <w:i w:val="0"/>
          <w:sz w:val="22"/>
        </w:rPr>
        <w:lastRenderedPageBreak/>
        <w:t>Kolorystyka elewacji</w:t>
      </w:r>
    </w:p>
    <w:p w:rsidR="00B14F01" w:rsidRDefault="00B14F01" w:rsidP="00FC017A">
      <w:pPr>
        <w:pStyle w:val="Textbody"/>
        <w:numPr>
          <w:ilvl w:val="0"/>
          <w:numId w:val="38"/>
        </w:numPr>
        <w:rPr>
          <w:szCs w:val="22"/>
        </w:rPr>
      </w:pPr>
      <w:r>
        <w:rPr>
          <w:szCs w:val="22"/>
        </w:rPr>
        <w:t>Płyta warstwowa - kolor</w:t>
      </w:r>
      <w:r w:rsidRPr="007B0727">
        <w:rPr>
          <w:szCs w:val="22"/>
        </w:rPr>
        <w:t xml:space="preserve"> zbliżony do </w:t>
      </w:r>
      <w:r>
        <w:rPr>
          <w:szCs w:val="22"/>
        </w:rPr>
        <w:t>RAL</w:t>
      </w:r>
      <w:r w:rsidRPr="0089239E">
        <w:rPr>
          <w:szCs w:val="22"/>
        </w:rPr>
        <w:t xml:space="preserve"> </w:t>
      </w:r>
      <w:r>
        <w:rPr>
          <w:szCs w:val="22"/>
        </w:rPr>
        <w:t>9002</w:t>
      </w:r>
    </w:p>
    <w:p w:rsidR="00B14F01" w:rsidRPr="009305B0" w:rsidRDefault="00B14F01" w:rsidP="00FC017A">
      <w:pPr>
        <w:pStyle w:val="Textbody"/>
        <w:numPr>
          <w:ilvl w:val="0"/>
          <w:numId w:val="38"/>
        </w:numPr>
        <w:rPr>
          <w:szCs w:val="22"/>
        </w:rPr>
      </w:pPr>
      <w:r>
        <w:rPr>
          <w:szCs w:val="22"/>
        </w:rPr>
        <w:t>Obróbki blacharskie, attyka - kolor</w:t>
      </w:r>
      <w:r w:rsidRPr="007B0727">
        <w:rPr>
          <w:szCs w:val="22"/>
        </w:rPr>
        <w:t xml:space="preserve"> zbliżony do </w:t>
      </w:r>
      <w:r>
        <w:rPr>
          <w:szCs w:val="22"/>
        </w:rPr>
        <w:t>RAL</w:t>
      </w:r>
      <w:r w:rsidRPr="0089239E">
        <w:rPr>
          <w:szCs w:val="22"/>
        </w:rPr>
        <w:t xml:space="preserve"> </w:t>
      </w:r>
      <w:r>
        <w:rPr>
          <w:szCs w:val="22"/>
        </w:rPr>
        <w:t>7038</w:t>
      </w:r>
    </w:p>
    <w:p w:rsidR="00B14F01" w:rsidRDefault="00B14F01" w:rsidP="00FC017A">
      <w:pPr>
        <w:pStyle w:val="Textbody"/>
        <w:numPr>
          <w:ilvl w:val="0"/>
          <w:numId w:val="38"/>
        </w:numPr>
        <w:rPr>
          <w:szCs w:val="22"/>
        </w:rPr>
      </w:pPr>
      <w:r>
        <w:rPr>
          <w:szCs w:val="22"/>
        </w:rPr>
        <w:t>S</w:t>
      </w:r>
      <w:r w:rsidRPr="007B0727">
        <w:rPr>
          <w:szCs w:val="22"/>
        </w:rPr>
        <w:t xml:space="preserve">tolarka </w:t>
      </w:r>
      <w:r>
        <w:rPr>
          <w:szCs w:val="22"/>
        </w:rPr>
        <w:t xml:space="preserve">okienna i </w:t>
      </w:r>
      <w:r w:rsidRPr="007B0727">
        <w:rPr>
          <w:szCs w:val="22"/>
        </w:rPr>
        <w:t xml:space="preserve">drzwiowa </w:t>
      </w:r>
      <w:r>
        <w:rPr>
          <w:szCs w:val="22"/>
        </w:rPr>
        <w:t xml:space="preserve">- </w:t>
      </w:r>
      <w:r w:rsidRPr="007B0727">
        <w:rPr>
          <w:szCs w:val="22"/>
        </w:rPr>
        <w:t xml:space="preserve">kolor zbliżony do </w:t>
      </w:r>
      <w:r>
        <w:rPr>
          <w:szCs w:val="22"/>
        </w:rPr>
        <w:t>białego</w:t>
      </w:r>
    </w:p>
    <w:p w:rsidR="00955582" w:rsidRPr="007B0727" w:rsidRDefault="00955582" w:rsidP="00FC017A">
      <w:pPr>
        <w:pStyle w:val="Textbody"/>
        <w:numPr>
          <w:ilvl w:val="0"/>
          <w:numId w:val="38"/>
        </w:numPr>
        <w:rPr>
          <w:szCs w:val="22"/>
        </w:rPr>
      </w:pPr>
      <w:r>
        <w:rPr>
          <w:szCs w:val="22"/>
        </w:rPr>
        <w:t>Cokół - kolor</w:t>
      </w:r>
      <w:r w:rsidRPr="007B0727">
        <w:rPr>
          <w:szCs w:val="22"/>
        </w:rPr>
        <w:t xml:space="preserve"> zbliżony do </w:t>
      </w:r>
      <w:r>
        <w:rPr>
          <w:szCs w:val="22"/>
        </w:rPr>
        <w:t>RAL</w:t>
      </w:r>
      <w:r w:rsidRPr="0089239E">
        <w:rPr>
          <w:szCs w:val="22"/>
        </w:rPr>
        <w:t xml:space="preserve"> </w:t>
      </w:r>
      <w:r>
        <w:rPr>
          <w:szCs w:val="22"/>
        </w:rPr>
        <w:t>7038</w:t>
      </w:r>
    </w:p>
    <w:p w:rsidR="00BD58E0" w:rsidRDefault="007B0727" w:rsidP="007B0727">
      <w:pPr>
        <w:pStyle w:val="Nagwek1"/>
      </w:pPr>
      <w:r>
        <w:t xml:space="preserve"> </w:t>
      </w:r>
      <w:bookmarkStart w:id="18" w:name="_Toc499217660"/>
      <w:r w:rsidR="00124E16">
        <w:t>Sposób zapewnienia warunków niezbędnych do korzystania z obiektu przez osoby niepełnosprawne</w:t>
      </w:r>
      <w:bookmarkEnd w:id="18"/>
    </w:p>
    <w:p w:rsidR="00E86D2A" w:rsidRDefault="00B74566" w:rsidP="000249A0">
      <w:pPr>
        <w:pStyle w:val="Textbody"/>
        <w:rPr>
          <w:szCs w:val="22"/>
        </w:rPr>
      </w:pPr>
      <w:r w:rsidRPr="00441A63">
        <w:rPr>
          <w:szCs w:val="22"/>
        </w:rPr>
        <w:t>Projektowan</w:t>
      </w:r>
      <w:r w:rsidR="000249A0">
        <w:rPr>
          <w:szCs w:val="22"/>
        </w:rPr>
        <w:t>y obiekt</w:t>
      </w:r>
      <w:r w:rsidRPr="00441A63">
        <w:rPr>
          <w:szCs w:val="22"/>
        </w:rPr>
        <w:t xml:space="preserve"> przystosowan</w:t>
      </w:r>
      <w:r w:rsidR="000249A0">
        <w:rPr>
          <w:szCs w:val="22"/>
        </w:rPr>
        <w:t>y</w:t>
      </w:r>
      <w:r w:rsidRPr="00441A63">
        <w:rPr>
          <w:szCs w:val="22"/>
        </w:rPr>
        <w:t xml:space="preserve"> </w:t>
      </w:r>
      <w:r w:rsidR="000249A0">
        <w:rPr>
          <w:szCs w:val="22"/>
        </w:rPr>
        <w:t xml:space="preserve">będzie </w:t>
      </w:r>
      <w:r w:rsidRPr="00441A63">
        <w:rPr>
          <w:szCs w:val="22"/>
        </w:rPr>
        <w:t>do k</w:t>
      </w:r>
      <w:r w:rsidR="00441A63" w:rsidRPr="00441A63">
        <w:rPr>
          <w:szCs w:val="22"/>
        </w:rPr>
        <w:t>orzystania</w:t>
      </w:r>
      <w:r w:rsidRPr="00441A63">
        <w:rPr>
          <w:szCs w:val="22"/>
        </w:rPr>
        <w:t xml:space="preserve"> przez osoby niepełnosprawne. </w:t>
      </w:r>
      <w:r w:rsidR="000249A0">
        <w:rPr>
          <w:szCs w:val="22"/>
        </w:rPr>
        <w:t xml:space="preserve">Dojścia do obiektu prowadzić będą chodnikiem o nachyleniu podłużnym nieprzekraczającym 5%. </w:t>
      </w:r>
      <w:r w:rsidR="001C5D7A">
        <w:rPr>
          <w:szCs w:val="22"/>
        </w:rPr>
        <w:t>Poziom posadzki znajdować się będzie nie wyżej jak 2 cm względem poziomu terenu przy wejściu</w:t>
      </w:r>
      <w:r w:rsidR="000249A0">
        <w:rPr>
          <w:szCs w:val="22"/>
        </w:rPr>
        <w:t>. Zaprojektowano toaletę</w:t>
      </w:r>
      <w:r w:rsidR="00441A63" w:rsidRPr="00441A63">
        <w:rPr>
          <w:szCs w:val="22"/>
        </w:rPr>
        <w:t xml:space="preserve"> </w:t>
      </w:r>
      <w:r w:rsidR="007C1E32">
        <w:rPr>
          <w:szCs w:val="22"/>
        </w:rPr>
        <w:t xml:space="preserve">wyposażoną </w:t>
      </w:r>
      <w:r w:rsidR="00441A63" w:rsidRPr="00441A63">
        <w:rPr>
          <w:szCs w:val="22"/>
        </w:rPr>
        <w:t xml:space="preserve">dla os. niepełnosprawnej. </w:t>
      </w:r>
      <w:r w:rsidR="007C1E32">
        <w:rPr>
          <w:szCs w:val="22"/>
        </w:rPr>
        <w:t>W szatniach oraz w korytarzu zapewniono optymalną przestrzeń manewrową.</w:t>
      </w:r>
    </w:p>
    <w:p w:rsidR="00BD58E0" w:rsidRPr="00E86D2A" w:rsidRDefault="00124E16" w:rsidP="00E86D2A">
      <w:pPr>
        <w:pStyle w:val="Nagwek1"/>
      </w:pPr>
      <w:bookmarkStart w:id="19" w:name="_Toc499217661"/>
      <w:r w:rsidRPr="00E86D2A">
        <w:t>Podstawowe dane technologiczne</w:t>
      </w:r>
      <w:bookmarkEnd w:id="19"/>
    </w:p>
    <w:p w:rsidR="00E538FB" w:rsidRPr="00CE66A2" w:rsidRDefault="00E538FB" w:rsidP="00E538FB">
      <w:pPr>
        <w:pStyle w:val="Textbody"/>
        <w:rPr>
          <w:szCs w:val="22"/>
        </w:rPr>
      </w:pPr>
      <w:r w:rsidRPr="00CE66A2">
        <w:rPr>
          <w:szCs w:val="22"/>
        </w:rPr>
        <w:t>Nie przewiduje się wyposażenia technologicznego w projektowanym budynku.</w:t>
      </w:r>
    </w:p>
    <w:p w:rsidR="00BD58E0" w:rsidRDefault="00124E16">
      <w:pPr>
        <w:pStyle w:val="Nagwek1"/>
      </w:pPr>
      <w:bookmarkStart w:id="20" w:name="_Toc499217662"/>
      <w:r>
        <w:t>Rozwiązania zasadniczych elementów wyposażenia budowlano-instalacyjnego</w:t>
      </w:r>
      <w:bookmarkEnd w:id="20"/>
    </w:p>
    <w:p w:rsidR="00BD58E0" w:rsidRPr="00F72255" w:rsidRDefault="00124E16">
      <w:pPr>
        <w:pStyle w:val="Nagwek2"/>
        <w:rPr>
          <w:i w:val="0"/>
          <w:sz w:val="22"/>
        </w:rPr>
      </w:pPr>
      <w:r w:rsidRPr="00F72255">
        <w:rPr>
          <w:i w:val="0"/>
          <w:sz w:val="22"/>
        </w:rPr>
        <w:t>Wentylacja</w:t>
      </w:r>
    </w:p>
    <w:p w:rsidR="00BD58E0" w:rsidRDefault="00F72255">
      <w:pPr>
        <w:pStyle w:val="Textbody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Przekrycie namiotowe w sezonie letnim wentylowane będzie naturalnie poprzez przewietrzanie za pomocą otwieranych fragmentów membrany usytuowanych przeciwlegle w osiach </w:t>
      </w:r>
      <w:r w:rsidR="00A34B2F">
        <w:rPr>
          <w:rFonts w:cs="Tahoma"/>
          <w:bCs/>
          <w:szCs w:val="22"/>
        </w:rPr>
        <w:t>N3 i N5</w:t>
      </w:r>
      <w:r>
        <w:rPr>
          <w:rFonts w:cs="Tahoma"/>
          <w:bCs/>
          <w:szCs w:val="22"/>
        </w:rPr>
        <w:t>.</w:t>
      </w:r>
      <w:r w:rsidR="00A776C4">
        <w:rPr>
          <w:rFonts w:cs="Tahoma"/>
          <w:bCs/>
          <w:szCs w:val="22"/>
        </w:rPr>
        <w:t xml:space="preserve"> W sezonie zimowym przewidziano wentylację </w:t>
      </w:r>
      <w:r w:rsidR="00A44C30">
        <w:rPr>
          <w:rFonts w:cs="Tahoma"/>
          <w:bCs/>
          <w:szCs w:val="22"/>
        </w:rPr>
        <w:t xml:space="preserve">mechaniczną </w:t>
      </w:r>
      <w:r w:rsidR="00A776C4">
        <w:rPr>
          <w:rFonts w:cs="Tahoma"/>
          <w:bCs/>
          <w:szCs w:val="22"/>
        </w:rPr>
        <w:t xml:space="preserve">wentylatorami </w:t>
      </w:r>
      <w:proofErr w:type="spellStart"/>
      <w:r w:rsidR="00A776C4">
        <w:rPr>
          <w:rFonts w:cs="Tahoma"/>
          <w:bCs/>
          <w:szCs w:val="22"/>
        </w:rPr>
        <w:t>nawiewno</w:t>
      </w:r>
      <w:proofErr w:type="spellEnd"/>
      <w:r w:rsidR="00A776C4">
        <w:rPr>
          <w:rFonts w:cs="Tahoma"/>
          <w:bCs/>
          <w:szCs w:val="22"/>
        </w:rPr>
        <w:t xml:space="preserve">-wywiewnymi usytuowanymi przeciwlegle </w:t>
      </w:r>
      <w:r w:rsidR="00720C76">
        <w:rPr>
          <w:rFonts w:cs="Tahoma"/>
          <w:bCs/>
          <w:szCs w:val="22"/>
        </w:rPr>
        <w:t>na przegrodach szczytowych</w:t>
      </w:r>
      <w:r w:rsidR="00A776C4">
        <w:rPr>
          <w:rFonts w:cs="Tahoma"/>
          <w:bCs/>
          <w:szCs w:val="22"/>
        </w:rPr>
        <w:t>.</w:t>
      </w:r>
    </w:p>
    <w:p w:rsidR="00F72255" w:rsidRPr="00B81302" w:rsidRDefault="00A34B2F">
      <w:pPr>
        <w:pStyle w:val="Textbody"/>
      </w:pPr>
      <w:r w:rsidRPr="00B81302">
        <w:t>Zaplecze</w:t>
      </w:r>
      <w:r w:rsidR="00A776C4" w:rsidRPr="00B81302">
        <w:t xml:space="preserve"> wentylowan</w:t>
      </w:r>
      <w:r w:rsidRPr="00B81302">
        <w:t>e</w:t>
      </w:r>
      <w:r w:rsidR="00A776C4" w:rsidRPr="00B81302">
        <w:t xml:space="preserve"> będzie </w:t>
      </w:r>
      <w:r w:rsidR="004D7606" w:rsidRPr="00B81302">
        <w:t>mechanicznie</w:t>
      </w:r>
      <w:r w:rsidR="00A776C4" w:rsidRPr="00B81302">
        <w:t xml:space="preserve"> zgodnie z branżą instalacje sanitarne.</w:t>
      </w:r>
    </w:p>
    <w:p w:rsidR="00CD04B8" w:rsidRPr="00CD04B8" w:rsidRDefault="00CD04B8" w:rsidP="00CD04B8">
      <w:pPr>
        <w:pStyle w:val="Nagwek2"/>
        <w:rPr>
          <w:i w:val="0"/>
          <w:sz w:val="22"/>
        </w:rPr>
      </w:pPr>
      <w:r w:rsidRPr="00CD04B8">
        <w:rPr>
          <w:i w:val="0"/>
          <w:sz w:val="22"/>
        </w:rPr>
        <w:t>Ogrzewanie</w:t>
      </w:r>
    </w:p>
    <w:p w:rsidR="00345313" w:rsidRPr="00345313" w:rsidRDefault="00345313" w:rsidP="00345313">
      <w:pPr>
        <w:pStyle w:val="Textbody"/>
        <w:rPr>
          <w:rFonts w:cs="Arial Narrow"/>
          <w:bCs/>
        </w:rPr>
      </w:pPr>
      <w:r>
        <w:rPr>
          <w:rFonts w:cs="Arial Narrow"/>
          <w:bCs/>
        </w:rPr>
        <w:t xml:space="preserve">W okresie niższych temperatur przewidziano ogrzewanie </w:t>
      </w:r>
      <w:r w:rsidR="00B21939">
        <w:rPr>
          <w:rFonts w:cs="Arial Narrow"/>
          <w:bCs/>
        </w:rPr>
        <w:t>namiotu</w:t>
      </w:r>
      <w:r>
        <w:rPr>
          <w:rFonts w:cs="Arial Narrow"/>
          <w:bCs/>
        </w:rPr>
        <w:t xml:space="preserve"> za pomocą wewnętrznych nagrzewnic gazowych. Dobrano </w:t>
      </w:r>
      <w:r w:rsidR="00A417CF">
        <w:rPr>
          <w:rFonts w:cs="Arial Narrow"/>
          <w:bCs/>
        </w:rPr>
        <w:t xml:space="preserve">dwa </w:t>
      </w:r>
      <w:r>
        <w:rPr>
          <w:rFonts w:cs="Arial Narrow"/>
          <w:bCs/>
        </w:rPr>
        <w:t>urządze</w:t>
      </w:r>
      <w:r w:rsidR="00A417CF">
        <w:rPr>
          <w:rFonts w:cs="Arial Narrow"/>
          <w:bCs/>
        </w:rPr>
        <w:t>nia</w:t>
      </w:r>
      <w:r>
        <w:rPr>
          <w:rFonts w:cs="Arial Narrow"/>
          <w:bCs/>
        </w:rPr>
        <w:t xml:space="preserve"> </w:t>
      </w:r>
      <w:r w:rsidR="00B81F65">
        <w:rPr>
          <w:rFonts w:cs="Arial Narrow"/>
          <w:bCs/>
        </w:rPr>
        <w:t xml:space="preserve">z zamkniętą komorą spalania </w:t>
      </w:r>
      <w:r>
        <w:rPr>
          <w:rFonts w:cs="Arial Narrow"/>
          <w:bCs/>
        </w:rPr>
        <w:t xml:space="preserve">o mocy </w:t>
      </w:r>
      <w:proofErr w:type="spellStart"/>
      <w:r w:rsidRPr="00345313">
        <w:rPr>
          <w:szCs w:val="22"/>
        </w:rPr>
        <w:t>Qn</w:t>
      </w:r>
      <w:proofErr w:type="spellEnd"/>
      <w:r w:rsidRPr="00345313">
        <w:rPr>
          <w:szCs w:val="22"/>
        </w:rPr>
        <w:t>=</w:t>
      </w:r>
      <w:r w:rsidR="00A417CF">
        <w:rPr>
          <w:szCs w:val="22"/>
        </w:rPr>
        <w:t>4</w:t>
      </w:r>
      <w:r w:rsidRPr="00345313">
        <w:rPr>
          <w:szCs w:val="22"/>
        </w:rPr>
        <w:t>2 kW</w:t>
      </w:r>
      <w:r w:rsidR="00B06DDE">
        <w:rPr>
          <w:szCs w:val="22"/>
        </w:rPr>
        <w:t xml:space="preserve"> każde</w:t>
      </w:r>
      <w:r w:rsidR="00A417CF">
        <w:rPr>
          <w:szCs w:val="22"/>
        </w:rPr>
        <w:t>.</w:t>
      </w:r>
    </w:p>
    <w:p w:rsidR="00345313" w:rsidRPr="00686E0C" w:rsidRDefault="00345313" w:rsidP="00345313">
      <w:pPr>
        <w:pStyle w:val="Textbody"/>
        <w:rPr>
          <w:szCs w:val="22"/>
        </w:rPr>
      </w:pPr>
      <w:r w:rsidRPr="00686E0C">
        <w:rPr>
          <w:szCs w:val="22"/>
        </w:rPr>
        <w:t>Nagrzewnice należy wyposażyć w kominy koncentryczne powietrzno-s</w:t>
      </w:r>
      <w:r w:rsidR="00686E0C" w:rsidRPr="00686E0C">
        <w:rPr>
          <w:szCs w:val="22"/>
        </w:rPr>
        <w:t xml:space="preserve">palinowe ze stali kwasoodpornej </w:t>
      </w:r>
      <w:r w:rsidRPr="00686E0C">
        <w:rPr>
          <w:szCs w:val="22"/>
        </w:rPr>
        <w:t>którymi odprowadzane będą spaliny i doprowadzane będzie powietrze do spalania (</w:t>
      </w:r>
      <w:r w:rsidR="00686E0C" w:rsidRPr="00686E0C">
        <w:rPr>
          <w:szCs w:val="22"/>
        </w:rPr>
        <w:t xml:space="preserve">średnice </w:t>
      </w:r>
      <w:r w:rsidRPr="00686E0C">
        <w:rPr>
          <w:szCs w:val="22"/>
        </w:rPr>
        <w:t>zgodnie z wytycznymi producenta). Kominy należy  wyprowadzić poza poszycie.</w:t>
      </w:r>
    </w:p>
    <w:p w:rsidR="00345313" w:rsidRDefault="00345313" w:rsidP="00345313">
      <w:pPr>
        <w:pStyle w:val="Textbody"/>
        <w:rPr>
          <w:bCs/>
          <w:szCs w:val="22"/>
        </w:rPr>
      </w:pPr>
      <w:r w:rsidRPr="00686E0C">
        <w:rPr>
          <w:bCs/>
          <w:szCs w:val="22"/>
        </w:rPr>
        <w:t xml:space="preserve">Przewiduje się Aktywny System Bezpieczeństwa Instalacji Gazowej typu GX firmy </w:t>
      </w:r>
      <w:proofErr w:type="spellStart"/>
      <w:r w:rsidRPr="00686E0C">
        <w:rPr>
          <w:bCs/>
          <w:szCs w:val="22"/>
        </w:rPr>
        <w:t>Gazex</w:t>
      </w:r>
      <w:proofErr w:type="spellEnd"/>
      <w:r w:rsidRPr="00686E0C">
        <w:rPr>
          <w:bCs/>
          <w:szCs w:val="22"/>
        </w:rPr>
        <w:t>. W skład Aktywnego Systemu Bezpieczeństwa Instalacji Gazowej wchodzić będzie: moduł sterujący MD-X.ZA/2 z sygnalizacją optyczną i akustyczną, detektory gazu DEX oraz zawór elektromagn</w:t>
      </w:r>
      <w:r w:rsidR="00686E0C" w:rsidRPr="00686E0C">
        <w:rPr>
          <w:bCs/>
          <w:szCs w:val="22"/>
        </w:rPr>
        <w:t xml:space="preserve">etyczny MAG. Moduł sterujący </w:t>
      </w:r>
      <w:r w:rsidR="00D41D6D">
        <w:rPr>
          <w:bCs/>
          <w:szCs w:val="22"/>
        </w:rPr>
        <w:t>MD zamontowany będzie w zapleczu</w:t>
      </w:r>
      <w:r w:rsidR="00A37BCA">
        <w:rPr>
          <w:bCs/>
          <w:szCs w:val="22"/>
        </w:rPr>
        <w:t>, sygnalizator</w:t>
      </w:r>
      <w:r w:rsidRPr="00686E0C">
        <w:rPr>
          <w:bCs/>
          <w:szCs w:val="22"/>
        </w:rPr>
        <w:t xml:space="preserve"> optyczn</w:t>
      </w:r>
      <w:r w:rsidR="00A37BCA">
        <w:rPr>
          <w:bCs/>
          <w:szCs w:val="22"/>
        </w:rPr>
        <w:t>y</w:t>
      </w:r>
      <w:r w:rsidRPr="00686E0C">
        <w:rPr>
          <w:bCs/>
          <w:szCs w:val="22"/>
        </w:rPr>
        <w:t xml:space="preserve"> i akustyczn</w:t>
      </w:r>
      <w:r w:rsidR="00A37BCA">
        <w:rPr>
          <w:bCs/>
          <w:szCs w:val="22"/>
        </w:rPr>
        <w:t>y</w:t>
      </w:r>
      <w:r w:rsidR="00DC2B77">
        <w:rPr>
          <w:bCs/>
          <w:szCs w:val="22"/>
        </w:rPr>
        <w:t xml:space="preserve"> na zewnątrz</w:t>
      </w:r>
      <w:r w:rsidRPr="00686E0C">
        <w:rPr>
          <w:bCs/>
          <w:szCs w:val="22"/>
        </w:rPr>
        <w:t xml:space="preserve"> prz</w:t>
      </w:r>
      <w:r w:rsidR="00A37BCA">
        <w:rPr>
          <w:bCs/>
          <w:szCs w:val="22"/>
        </w:rPr>
        <w:t>y</w:t>
      </w:r>
      <w:r w:rsidRPr="00686E0C">
        <w:rPr>
          <w:bCs/>
          <w:szCs w:val="22"/>
        </w:rPr>
        <w:t xml:space="preserve"> wejści</w:t>
      </w:r>
      <w:r w:rsidR="00A37BCA">
        <w:rPr>
          <w:bCs/>
          <w:szCs w:val="22"/>
        </w:rPr>
        <w:t xml:space="preserve">u </w:t>
      </w:r>
      <w:r w:rsidR="00D41D6D">
        <w:rPr>
          <w:bCs/>
          <w:szCs w:val="22"/>
        </w:rPr>
        <w:t>głównym</w:t>
      </w:r>
      <w:r w:rsidRPr="00686E0C">
        <w:rPr>
          <w:bCs/>
          <w:szCs w:val="22"/>
        </w:rPr>
        <w:t>, detektory DEX pod zadaszeniem</w:t>
      </w:r>
      <w:r w:rsidR="00A37BCA">
        <w:rPr>
          <w:bCs/>
          <w:szCs w:val="22"/>
        </w:rPr>
        <w:t>,</w:t>
      </w:r>
      <w:r w:rsidRPr="00686E0C">
        <w:rPr>
          <w:bCs/>
          <w:szCs w:val="22"/>
        </w:rPr>
        <w:t xml:space="preserve"> a zawór MAG w skrzynce gazowej w punkcie </w:t>
      </w:r>
      <w:proofErr w:type="spellStart"/>
      <w:r w:rsidRPr="00686E0C">
        <w:rPr>
          <w:bCs/>
          <w:szCs w:val="22"/>
        </w:rPr>
        <w:t>redukcyjno</w:t>
      </w:r>
      <w:proofErr w:type="spellEnd"/>
      <w:r w:rsidRPr="00686E0C">
        <w:rPr>
          <w:bCs/>
          <w:szCs w:val="22"/>
        </w:rPr>
        <w:t>-pomiarowym, za kurkiem głównym gazowym. Jeśli którykolwiek z detektorów gazu wykryje przekroczenie dopuszczalnego progu stężenia gazu, zamknie zawór MAG i odetnie dopływ gazu do obiektu.</w:t>
      </w:r>
    </w:p>
    <w:p w:rsidR="00B21939" w:rsidRPr="00686E0C" w:rsidRDefault="00D41D6D" w:rsidP="00345313">
      <w:pPr>
        <w:pStyle w:val="Textbody"/>
        <w:rPr>
          <w:bCs/>
          <w:szCs w:val="22"/>
        </w:rPr>
      </w:pPr>
      <w:r>
        <w:rPr>
          <w:bCs/>
          <w:szCs w:val="22"/>
        </w:rPr>
        <w:t>Zaplecze</w:t>
      </w:r>
      <w:r w:rsidR="00B21939">
        <w:rPr>
          <w:bCs/>
          <w:szCs w:val="22"/>
        </w:rPr>
        <w:t xml:space="preserve"> ogrzewan</w:t>
      </w:r>
      <w:r>
        <w:rPr>
          <w:bCs/>
          <w:szCs w:val="22"/>
        </w:rPr>
        <w:t>e</w:t>
      </w:r>
      <w:r w:rsidR="00B21939">
        <w:rPr>
          <w:bCs/>
          <w:szCs w:val="22"/>
        </w:rPr>
        <w:t xml:space="preserve"> będzie </w:t>
      </w:r>
      <w:r>
        <w:rPr>
          <w:bCs/>
          <w:szCs w:val="22"/>
        </w:rPr>
        <w:t>elektrycznie.</w:t>
      </w:r>
    </w:p>
    <w:p w:rsidR="00BD58E0" w:rsidRDefault="00124E16">
      <w:pPr>
        <w:pStyle w:val="Nagwek1"/>
      </w:pPr>
      <w:bookmarkStart w:id="21" w:name="_Toc499217663"/>
      <w:r>
        <w:t>Charakterystyka energetyczna</w:t>
      </w:r>
      <w:bookmarkEnd w:id="21"/>
    </w:p>
    <w:p w:rsidR="00ED1183" w:rsidRPr="00D40C79" w:rsidRDefault="00124E16" w:rsidP="00ED1183">
      <w:pPr>
        <w:pStyle w:val="Textbody"/>
        <w:rPr>
          <w:szCs w:val="22"/>
        </w:rPr>
      </w:pPr>
      <w:r w:rsidRPr="00D40C79">
        <w:rPr>
          <w:szCs w:val="22"/>
        </w:rPr>
        <w:t>Charakterystykę energetyczną opracowuję się dla</w:t>
      </w:r>
      <w:r w:rsidR="006055E1" w:rsidRPr="00D40C79">
        <w:rPr>
          <w:szCs w:val="22"/>
        </w:rPr>
        <w:t xml:space="preserve"> </w:t>
      </w:r>
      <w:r w:rsidRPr="00D40C79">
        <w:rPr>
          <w:szCs w:val="22"/>
        </w:rPr>
        <w:t xml:space="preserve">budynków i lokali mieszkalnych lub części budynku stanowiących samodzielną całość techniczno-użytkową. </w:t>
      </w:r>
      <w:r w:rsidR="000260B5" w:rsidRPr="00D40C79">
        <w:rPr>
          <w:szCs w:val="22"/>
        </w:rPr>
        <w:t>U</w:t>
      </w:r>
      <w:r w:rsidR="006055E1" w:rsidRPr="00D40C79">
        <w:rPr>
          <w:szCs w:val="22"/>
        </w:rPr>
        <w:t>stawa o</w:t>
      </w:r>
      <w:r w:rsidR="000260B5" w:rsidRPr="00D40C79">
        <w:rPr>
          <w:szCs w:val="22"/>
          <w:shd w:val="clear" w:color="auto" w:fill="FFFFFF"/>
        </w:rPr>
        <w:t xml:space="preserve"> charakterystyce energetycznej budynków</w:t>
      </w:r>
      <w:r w:rsidRPr="00D40C79">
        <w:rPr>
          <w:szCs w:val="22"/>
        </w:rPr>
        <w:t xml:space="preserve"> nie odnosi się do </w:t>
      </w:r>
      <w:r w:rsidR="000260B5" w:rsidRPr="00D40C79">
        <w:rPr>
          <w:szCs w:val="22"/>
        </w:rPr>
        <w:t xml:space="preserve">obiektów </w:t>
      </w:r>
      <w:r w:rsidR="002527A4" w:rsidRPr="00D40C79">
        <w:rPr>
          <w:szCs w:val="22"/>
        </w:rPr>
        <w:t>namiotowych</w:t>
      </w:r>
      <w:r w:rsidRPr="00D40C79">
        <w:rPr>
          <w:szCs w:val="22"/>
        </w:rPr>
        <w:t>, dlatego charakterystyki energetycznej nie opracowuję się.</w:t>
      </w:r>
    </w:p>
    <w:p w:rsidR="00954BB5" w:rsidRPr="00D40C79" w:rsidRDefault="00D40C79" w:rsidP="00ED1183">
      <w:pPr>
        <w:pStyle w:val="Textbody"/>
        <w:rPr>
          <w:szCs w:val="22"/>
        </w:rPr>
      </w:pPr>
      <w:r w:rsidRPr="00D40C79">
        <w:rPr>
          <w:szCs w:val="22"/>
        </w:rPr>
        <w:t>P</w:t>
      </w:r>
      <w:r w:rsidR="00954BB5" w:rsidRPr="00D40C79">
        <w:rPr>
          <w:szCs w:val="22"/>
        </w:rPr>
        <w:t>owierzchnia użytkowa zaplecza nie przekracza 50,0 m</w:t>
      </w:r>
      <w:r w:rsidR="00954BB5" w:rsidRPr="00D40C79">
        <w:rPr>
          <w:szCs w:val="22"/>
          <w:vertAlign w:val="superscript"/>
        </w:rPr>
        <w:t>2</w:t>
      </w:r>
      <w:r w:rsidR="00E81073" w:rsidRPr="00D40C79">
        <w:rPr>
          <w:szCs w:val="22"/>
        </w:rPr>
        <w:t>.</w:t>
      </w:r>
    </w:p>
    <w:p w:rsidR="00BD58E0" w:rsidRDefault="00124E16" w:rsidP="005F5B96">
      <w:pPr>
        <w:pStyle w:val="Nagwek1"/>
      </w:pPr>
      <w:bookmarkStart w:id="22" w:name="_Toc499217664"/>
      <w:r>
        <w:t xml:space="preserve">Dane techniczne obiektu budowlanego charakteryzujące wpływ obiektu budowlanego na </w:t>
      </w:r>
      <w:r>
        <w:lastRenderedPageBreak/>
        <w:t>środowisko</w:t>
      </w:r>
      <w:bookmarkEnd w:id="22"/>
    </w:p>
    <w:p w:rsidR="00BD58E0" w:rsidRPr="00E00286" w:rsidRDefault="00124E16">
      <w:pPr>
        <w:pStyle w:val="Nagwek2"/>
        <w:rPr>
          <w:i w:val="0"/>
          <w:sz w:val="22"/>
        </w:rPr>
      </w:pPr>
      <w:r w:rsidRPr="00E00286">
        <w:rPr>
          <w:i w:val="0"/>
          <w:sz w:val="22"/>
        </w:rPr>
        <w:t>Zapotrzebowanie i jakość wody oraz ilość, jakość i sposób odprowadzania ścieków</w:t>
      </w:r>
    </w:p>
    <w:p w:rsidR="004D4B50" w:rsidRPr="005A4CE8" w:rsidRDefault="005A4CE8" w:rsidP="008E21B3">
      <w:pPr>
        <w:pStyle w:val="Nagwek2"/>
        <w:numPr>
          <w:ilvl w:val="0"/>
          <w:numId w:val="0"/>
        </w:numPr>
        <w:rPr>
          <w:szCs w:val="22"/>
        </w:rPr>
      </w:pPr>
      <w:r w:rsidRPr="005A4CE8">
        <w:rPr>
          <w:rFonts w:eastAsia="SimSun"/>
          <w:b w:val="0"/>
          <w:bCs w:val="0"/>
          <w:i w:val="0"/>
          <w:iCs w:val="0"/>
          <w:sz w:val="22"/>
          <w:szCs w:val="22"/>
        </w:rPr>
        <w:t xml:space="preserve">Obiekt podłączony będzie do miejskiej sieci wodociągowej oraz kanalizacyjnej. Zapotrzebowanie wody zostało określone w technicznych warunkach przyłączenia </w:t>
      </w:r>
      <w:r w:rsidR="00861C67">
        <w:rPr>
          <w:rFonts w:eastAsia="SimSun"/>
          <w:b w:val="0"/>
          <w:bCs w:val="0"/>
          <w:i w:val="0"/>
          <w:iCs w:val="0"/>
          <w:sz w:val="22"/>
          <w:szCs w:val="22"/>
        </w:rPr>
        <w:t xml:space="preserve">nr PRO.DGR.669.6743.2017.246265.17.KD.PS z dnia 8 sierpnia 2017 r. </w:t>
      </w:r>
      <w:r w:rsidRPr="005A4CE8">
        <w:rPr>
          <w:rFonts w:eastAsia="SimSun"/>
          <w:b w:val="0"/>
          <w:bCs w:val="0"/>
          <w:i w:val="0"/>
          <w:iCs w:val="0"/>
          <w:sz w:val="22"/>
          <w:szCs w:val="22"/>
        </w:rPr>
        <w:t>wydanych przez</w:t>
      </w:r>
      <w:r w:rsidR="00861C67">
        <w:rPr>
          <w:rFonts w:eastAsia="SimSun"/>
          <w:b w:val="0"/>
          <w:bCs w:val="0"/>
          <w:i w:val="0"/>
          <w:iCs w:val="0"/>
          <w:sz w:val="22"/>
          <w:szCs w:val="22"/>
        </w:rPr>
        <w:t xml:space="preserve"> </w:t>
      </w:r>
      <w:proofErr w:type="spellStart"/>
      <w:r w:rsidR="00861C67">
        <w:rPr>
          <w:rFonts w:eastAsia="SimSun"/>
          <w:b w:val="0"/>
          <w:bCs w:val="0"/>
          <w:i w:val="0"/>
          <w:iCs w:val="0"/>
          <w:sz w:val="22"/>
          <w:szCs w:val="22"/>
        </w:rPr>
        <w:t>Mpwik</w:t>
      </w:r>
      <w:proofErr w:type="spellEnd"/>
      <w:r w:rsidR="00861C67">
        <w:rPr>
          <w:rFonts w:eastAsia="SimSun"/>
          <w:b w:val="0"/>
          <w:bCs w:val="0"/>
          <w:i w:val="0"/>
          <w:iCs w:val="0"/>
          <w:sz w:val="22"/>
          <w:szCs w:val="22"/>
        </w:rPr>
        <w:t xml:space="preserve"> w </w:t>
      </w:r>
      <w:proofErr w:type="spellStart"/>
      <w:r w:rsidR="00861C67">
        <w:rPr>
          <w:rFonts w:eastAsia="SimSun"/>
          <w:b w:val="0"/>
          <w:bCs w:val="0"/>
          <w:i w:val="0"/>
          <w:iCs w:val="0"/>
          <w:sz w:val="22"/>
          <w:szCs w:val="22"/>
        </w:rPr>
        <w:t>M.St.</w:t>
      </w:r>
      <w:proofErr w:type="spellEnd"/>
      <w:r w:rsidR="00861C67">
        <w:rPr>
          <w:rFonts w:eastAsia="SimSun"/>
          <w:b w:val="0"/>
          <w:bCs w:val="0"/>
          <w:i w:val="0"/>
          <w:iCs w:val="0"/>
          <w:sz w:val="22"/>
          <w:szCs w:val="22"/>
        </w:rPr>
        <w:t xml:space="preserve"> Warszawie S.A.</w:t>
      </w:r>
    </w:p>
    <w:p w:rsidR="00BD58E0" w:rsidRPr="00946243" w:rsidRDefault="00124E16">
      <w:pPr>
        <w:pStyle w:val="Nagwek2"/>
        <w:rPr>
          <w:i w:val="0"/>
          <w:sz w:val="22"/>
        </w:rPr>
      </w:pPr>
      <w:r w:rsidRPr="00946243">
        <w:rPr>
          <w:i w:val="0"/>
          <w:sz w:val="22"/>
        </w:rPr>
        <w:t>Emisja zanieczyszczeń gazowych</w:t>
      </w:r>
    </w:p>
    <w:p w:rsidR="008E21B3" w:rsidRPr="00CE66A2" w:rsidRDefault="008E21B3" w:rsidP="008E21B3">
      <w:pPr>
        <w:pStyle w:val="Textbody"/>
        <w:rPr>
          <w:rFonts w:eastAsia="Calibri" w:cs="ArialNarrow"/>
          <w:szCs w:val="22"/>
          <w:lang w:eastAsia="en-US"/>
        </w:rPr>
      </w:pPr>
      <w:r w:rsidRPr="00CE66A2">
        <w:rPr>
          <w:rFonts w:eastAsia="Calibri" w:cs="ArialNarrow"/>
          <w:szCs w:val="22"/>
          <w:lang w:eastAsia="en-US"/>
        </w:rPr>
        <w:t>W okresie niższych temperatur obiekt będzie ogrzewany nagrzewnicami gazowymi. Emitowane spaliny gazowe nie będą mieć wpływu na zanieczyszczenie środowiska.</w:t>
      </w:r>
    </w:p>
    <w:p w:rsidR="00BD58E0" w:rsidRPr="00946243" w:rsidRDefault="00124E16">
      <w:pPr>
        <w:pStyle w:val="Nagwek2"/>
        <w:rPr>
          <w:i w:val="0"/>
          <w:sz w:val="22"/>
        </w:rPr>
      </w:pPr>
      <w:r w:rsidRPr="00946243">
        <w:rPr>
          <w:i w:val="0"/>
          <w:sz w:val="22"/>
        </w:rPr>
        <w:t>Rodzaj i ilość wytwarzanych odpadów</w:t>
      </w:r>
    </w:p>
    <w:p w:rsidR="00BD58E0" w:rsidRDefault="00652B6E">
      <w:pPr>
        <w:pStyle w:val="Textbody"/>
      </w:pPr>
      <w:r>
        <w:rPr>
          <w:rFonts w:eastAsia="Calibri" w:cs="ArialNarrow"/>
          <w:szCs w:val="22"/>
          <w:lang w:eastAsia="en-US"/>
        </w:rPr>
        <w:t>Na działce z</w:t>
      </w:r>
      <w:r w:rsidR="00F7675A" w:rsidRPr="00652B6E">
        <w:rPr>
          <w:rFonts w:eastAsia="Calibri" w:cs="ArialNarrow"/>
          <w:szCs w:val="22"/>
          <w:lang w:eastAsia="en-US"/>
        </w:rPr>
        <w:t>aprojektowano miejsce na p</w:t>
      </w:r>
      <w:r w:rsidR="00124E16" w:rsidRPr="00652B6E">
        <w:rPr>
          <w:rFonts w:eastAsia="Calibri" w:cs="ArialNarrow"/>
          <w:szCs w:val="22"/>
          <w:lang w:eastAsia="en-US"/>
        </w:rPr>
        <w:t xml:space="preserve">ojemniki </w:t>
      </w:r>
      <w:r w:rsidR="00F7675A" w:rsidRPr="00652B6E">
        <w:rPr>
          <w:rFonts w:eastAsia="Calibri" w:cs="ArialNarrow"/>
          <w:szCs w:val="22"/>
          <w:lang w:eastAsia="en-US"/>
        </w:rPr>
        <w:t>do czasowego przechowywania odpadów</w:t>
      </w:r>
      <w:r>
        <w:rPr>
          <w:rFonts w:eastAsia="Calibri" w:cs="ArialNarrow"/>
          <w:szCs w:val="22"/>
          <w:lang w:eastAsia="en-US"/>
        </w:rPr>
        <w:t xml:space="preserve">, które będą </w:t>
      </w:r>
      <w:r w:rsidR="00124E16">
        <w:rPr>
          <w:rFonts w:eastAsia="Calibri" w:cs="Tahoma"/>
          <w:szCs w:val="22"/>
          <w:lang w:eastAsia="en-US"/>
        </w:rPr>
        <w:t>wywożone cyklicznie</w:t>
      </w:r>
      <w:r w:rsidR="00124E16">
        <w:rPr>
          <w:rFonts w:eastAsia="Calibri" w:cs="ArialNarrow"/>
          <w:szCs w:val="22"/>
          <w:lang w:eastAsia="en-US"/>
        </w:rPr>
        <w:t xml:space="preserve"> </w:t>
      </w:r>
      <w:r w:rsidR="00124E16">
        <w:rPr>
          <w:rFonts w:eastAsia="Calibri" w:cs="Tahoma"/>
          <w:szCs w:val="22"/>
          <w:lang w:eastAsia="en-US"/>
        </w:rPr>
        <w:t xml:space="preserve">przez służby oczyszczania zgodnie z umową na wywóz odpadów oraz </w:t>
      </w:r>
      <w:r w:rsidR="00124E16">
        <w:rPr>
          <w:rFonts w:eastAsia="Calibri" w:cs="ArialNarrow"/>
          <w:szCs w:val="22"/>
          <w:lang w:eastAsia="en-US"/>
        </w:rPr>
        <w:t xml:space="preserve">systemem gospodarki odpadami przyjętymi w </w:t>
      </w:r>
      <w:proofErr w:type="spellStart"/>
      <w:r w:rsidR="00757A8B">
        <w:rPr>
          <w:rFonts w:eastAsia="Calibri" w:cs="ArialNarrow"/>
          <w:szCs w:val="22"/>
          <w:lang w:eastAsia="en-US"/>
        </w:rPr>
        <w:t>M</w:t>
      </w:r>
      <w:r>
        <w:rPr>
          <w:rFonts w:eastAsia="Calibri" w:cs="ArialNarrow"/>
          <w:szCs w:val="22"/>
          <w:lang w:eastAsia="en-US"/>
        </w:rPr>
        <w:t>.</w:t>
      </w:r>
      <w:r w:rsidR="00757A8B">
        <w:rPr>
          <w:rFonts w:eastAsia="Calibri" w:cs="ArialNarrow"/>
          <w:szCs w:val="22"/>
          <w:lang w:eastAsia="en-US"/>
        </w:rPr>
        <w:t>St</w:t>
      </w:r>
      <w:r>
        <w:rPr>
          <w:rFonts w:eastAsia="Calibri" w:cs="ArialNarrow"/>
          <w:szCs w:val="22"/>
          <w:lang w:eastAsia="en-US"/>
        </w:rPr>
        <w:t>.</w:t>
      </w:r>
      <w:proofErr w:type="spellEnd"/>
      <w:r w:rsidR="00757A8B">
        <w:rPr>
          <w:rFonts w:eastAsia="Calibri" w:cs="ArialNarrow"/>
          <w:szCs w:val="22"/>
          <w:lang w:eastAsia="en-US"/>
        </w:rPr>
        <w:t xml:space="preserve"> Warszawa</w:t>
      </w:r>
      <w:r w:rsidR="00124E16">
        <w:rPr>
          <w:rFonts w:eastAsia="Calibri" w:cs="ArialNarrow"/>
          <w:szCs w:val="22"/>
          <w:lang w:eastAsia="en-US"/>
        </w:rPr>
        <w:t>.</w:t>
      </w:r>
    </w:p>
    <w:p w:rsidR="00BD58E0" w:rsidRPr="00946243" w:rsidRDefault="00124E16">
      <w:pPr>
        <w:pStyle w:val="Nagwek2"/>
        <w:rPr>
          <w:i w:val="0"/>
          <w:sz w:val="22"/>
        </w:rPr>
      </w:pPr>
      <w:r w:rsidRPr="00946243">
        <w:rPr>
          <w:i w:val="0"/>
          <w:sz w:val="22"/>
        </w:rPr>
        <w:t>Właściwości akustyczne,  emisja drgań oraz promieniowania</w:t>
      </w:r>
    </w:p>
    <w:p w:rsidR="00B65276" w:rsidRPr="00411B21" w:rsidRDefault="00B65276" w:rsidP="00B65276">
      <w:pPr>
        <w:pStyle w:val="Textbody"/>
        <w:rPr>
          <w:szCs w:val="22"/>
        </w:rPr>
      </w:pPr>
      <w:r w:rsidRPr="00411B21">
        <w:rPr>
          <w:szCs w:val="22"/>
        </w:rPr>
        <w:t xml:space="preserve">Na terenie należy zachować dopuszczalne wielkości hałasu w środowisku jak dla zabudowy mieszkaniowej wielorodzinnej wynoszące 65 </w:t>
      </w:r>
      <w:proofErr w:type="spellStart"/>
      <w:r w:rsidRPr="00411B21">
        <w:rPr>
          <w:szCs w:val="22"/>
        </w:rPr>
        <w:t>dB</w:t>
      </w:r>
      <w:proofErr w:type="spellEnd"/>
      <w:r w:rsidRPr="00411B21">
        <w:rPr>
          <w:szCs w:val="22"/>
        </w:rPr>
        <w:t xml:space="preserve"> w ciągu dnia.</w:t>
      </w:r>
    </w:p>
    <w:p w:rsidR="00801381" w:rsidRPr="00D61B62" w:rsidRDefault="00801381" w:rsidP="00801381">
      <w:pPr>
        <w:pStyle w:val="Textbody"/>
      </w:pPr>
      <w:r w:rsidRPr="00D61B62">
        <w:t>Projektowany obiekt nie będzie emitował wibracji oraz promieniowania.</w:t>
      </w:r>
    </w:p>
    <w:p w:rsidR="00BD58E0" w:rsidRPr="00946243" w:rsidRDefault="00124E16">
      <w:pPr>
        <w:pStyle w:val="Nagwek2"/>
        <w:rPr>
          <w:i w:val="0"/>
          <w:sz w:val="22"/>
        </w:rPr>
      </w:pPr>
      <w:r w:rsidRPr="00946243">
        <w:rPr>
          <w:i w:val="0"/>
          <w:sz w:val="22"/>
        </w:rPr>
        <w:t>Wpływ obiektu budowlanego na istniejący drzewostan, powierzchnię ziemi, w tym glebę, wody powierzchniowe i podziemne</w:t>
      </w:r>
    </w:p>
    <w:p w:rsidR="007E408B" w:rsidRDefault="008E6B7F">
      <w:pPr>
        <w:pStyle w:val="Textbody"/>
        <w:rPr>
          <w:szCs w:val="22"/>
        </w:rPr>
      </w:pPr>
      <w:r w:rsidRPr="007E408B">
        <w:rPr>
          <w:szCs w:val="22"/>
        </w:rPr>
        <w:t>Planowana inwestycja częściowo koliduje z istniejącymi drzewami gat. klon jesionolistny</w:t>
      </w:r>
      <w:r w:rsidR="00124E16" w:rsidRPr="007E408B">
        <w:rPr>
          <w:szCs w:val="22"/>
        </w:rPr>
        <w:t>.</w:t>
      </w:r>
      <w:r w:rsidRPr="007E408B">
        <w:rPr>
          <w:szCs w:val="22"/>
        </w:rPr>
        <w:t xml:space="preserve"> Przed rozpoczęciem robót należy uzyskać </w:t>
      </w:r>
      <w:r w:rsidR="007E408B" w:rsidRPr="007E408B">
        <w:rPr>
          <w:szCs w:val="22"/>
        </w:rPr>
        <w:t>zezwolenia na usuwanie drzew</w:t>
      </w:r>
      <w:r w:rsidRPr="007E408B">
        <w:rPr>
          <w:szCs w:val="22"/>
        </w:rPr>
        <w:t xml:space="preserve">. </w:t>
      </w:r>
      <w:r w:rsidR="00527103" w:rsidRPr="007E408B">
        <w:rPr>
          <w:szCs w:val="22"/>
        </w:rPr>
        <w:t xml:space="preserve"> </w:t>
      </w:r>
    </w:p>
    <w:p w:rsidR="00527103" w:rsidRPr="007E408B" w:rsidRDefault="008E6B7F">
      <w:pPr>
        <w:pStyle w:val="Textbody"/>
        <w:rPr>
          <w:szCs w:val="22"/>
        </w:rPr>
      </w:pPr>
      <w:r w:rsidRPr="007E408B">
        <w:rPr>
          <w:szCs w:val="22"/>
        </w:rPr>
        <w:t>Zgodnie z</w:t>
      </w:r>
      <w:r w:rsidR="007E408B" w:rsidRPr="007E408B">
        <w:rPr>
          <w:szCs w:val="22"/>
        </w:rPr>
        <w:t xml:space="preserve"> Ustawą o ochronie przyrody (Dz. U. 2017 r. poz. 1074) nie jest wymagane uzyskanie zezwolenia na usuwanie drzew, których obwód pnia na wysokości 5 cm nie przekracza 80 cm w przypadku klonu jesionolistnego.</w:t>
      </w:r>
    </w:p>
    <w:p w:rsidR="00BD58E0" w:rsidRDefault="00527103">
      <w:pPr>
        <w:pStyle w:val="Textbody"/>
        <w:rPr>
          <w:szCs w:val="22"/>
        </w:rPr>
      </w:pPr>
      <w:r w:rsidRPr="00CE66A2">
        <w:rPr>
          <w:szCs w:val="22"/>
        </w:rPr>
        <w:t>Nie przewiduję się wprowadzania do środowiska ścieków.</w:t>
      </w:r>
    </w:p>
    <w:p w:rsidR="00BD58E0" w:rsidRPr="00946243" w:rsidRDefault="00124E16">
      <w:pPr>
        <w:pStyle w:val="Nagwek2"/>
        <w:rPr>
          <w:i w:val="0"/>
          <w:sz w:val="22"/>
        </w:rPr>
      </w:pPr>
      <w:r w:rsidRPr="00946243">
        <w:rPr>
          <w:i w:val="0"/>
          <w:sz w:val="22"/>
        </w:rPr>
        <w:t>Analiza możliwości racjonalnego wykorzystania wysokoefektywnych systemów alternatywnych zaopatrzenia w energię i ciepło</w:t>
      </w:r>
    </w:p>
    <w:p w:rsidR="002E28D9" w:rsidRPr="008F167A" w:rsidRDefault="00124E16">
      <w:pPr>
        <w:pStyle w:val="Textbody"/>
        <w:rPr>
          <w:szCs w:val="22"/>
        </w:rPr>
      </w:pPr>
      <w:r w:rsidRPr="008F167A">
        <w:rPr>
          <w:szCs w:val="22"/>
        </w:rPr>
        <w:t>Nie dotyczy – analiza wymagana dla budynków.</w:t>
      </w:r>
    </w:p>
    <w:p w:rsidR="00BD58E0" w:rsidRDefault="00124E16">
      <w:pPr>
        <w:pStyle w:val="Nagwek1"/>
      </w:pPr>
      <w:bookmarkStart w:id="23" w:name="_Toc499217665"/>
      <w:r>
        <w:t>Warunki ochrony przeciwpożarowej</w:t>
      </w:r>
      <w:bookmarkEnd w:id="23"/>
    </w:p>
    <w:p w:rsidR="00BD58E0" w:rsidRDefault="00124E16">
      <w:pPr>
        <w:pStyle w:val="Textbody"/>
        <w:rPr>
          <w:szCs w:val="22"/>
        </w:rPr>
      </w:pPr>
      <w:r>
        <w:rPr>
          <w:szCs w:val="22"/>
        </w:rPr>
        <w:t>Podstawy prawne:</w:t>
      </w:r>
    </w:p>
    <w:p w:rsidR="00BD58E0" w:rsidRPr="00597688" w:rsidRDefault="00124E16" w:rsidP="00FC017A">
      <w:pPr>
        <w:pStyle w:val="Textbody"/>
        <w:numPr>
          <w:ilvl w:val="0"/>
          <w:numId w:val="40"/>
        </w:numPr>
        <w:rPr>
          <w:sz w:val="20"/>
        </w:rPr>
      </w:pPr>
      <w:r w:rsidRPr="00597688">
        <w:rPr>
          <w:rStyle w:val="StrongEmphasis"/>
          <w:b w:val="0"/>
          <w:bCs w:val="0"/>
          <w:color w:val="000000"/>
          <w:sz w:val="20"/>
          <w:szCs w:val="22"/>
        </w:rPr>
        <w:t>Rozporządzenie Ministra Spraw Wewnętrznych i Administracji z dnia 2 grudnia 2015 r. w sprawie uzgadniania projektu budowlanego pod względem ochrony przeciwpożarowej (Dz. U. z 2015 r., poz. 2117),</w:t>
      </w:r>
    </w:p>
    <w:p w:rsidR="00BD58E0" w:rsidRPr="00597688" w:rsidRDefault="00124E16" w:rsidP="00FC017A">
      <w:pPr>
        <w:pStyle w:val="Textbody"/>
        <w:numPr>
          <w:ilvl w:val="0"/>
          <w:numId w:val="40"/>
        </w:numPr>
        <w:rPr>
          <w:sz w:val="20"/>
        </w:rPr>
      </w:pPr>
      <w:r w:rsidRPr="00597688">
        <w:rPr>
          <w:sz w:val="20"/>
          <w:szCs w:val="22"/>
        </w:rPr>
        <w:t xml:space="preserve">Rozporządzenie Ministra Infrastruktury z dnia 12 kwietnia 2002 r., w sprawie warunków technicznych, jakim powinny odpowiadać budynki i ich </w:t>
      </w:r>
      <w:r w:rsidRPr="00AF2EF0">
        <w:rPr>
          <w:sz w:val="20"/>
          <w:szCs w:val="22"/>
        </w:rPr>
        <w:t>usytuowanie (</w:t>
      </w:r>
      <w:r w:rsidRPr="00AF2EF0">
        <w:rPr>
          <w:rFonts w:cs="Arial Narrow"/>
          <w:sz w:val="20"/>
          <w:szCs w:val="22"/>
        </w:rPr>
        <w:t xml:space="preserve">Dz. U. </w:t>
      </w:r>
      <w:r w:rsidR="00180497" w:rsidRPr="00AF2EF0">
        <w:rPr>
          <w:rFonts w:cs="Arial Narrow"/>
          <w:sz w:val="20"/>
          <w:szCs w:val="22"/>
        </w:rPr>
        <w:t>2015</w:t>
      </w:r>
      <w:r w:rsidRPr="00AF2EF0">
        <w:rPr>
          <w:rFonts w:cs="Arial Narrow"/>
          <w:sz w:val="20"/>
          <w:szCs w:val="22"/>
        </w:rPr>
        <w:t xml:space="preserve">, poz. </w:t>
      </w:r>
      <w:r w:rsidR="00180497" w:rsidRPr="00AF2EF0">
        <w:rPr>
          <w:rFonts w:cs="Arial Narrow"/>
          <w:sz w:val="20"/>
          <w:szCs w:val="22"/>
        </w:rPr>
        <w:t>1422</w:t>
      </w:r>
      <w:r w:rsidRPr="00AF2EF0">
        <w:rPr>
          <w:rFonts w:cs="Arial Narrow"/>
          <w:sz w:val="20"/>
          <w:szCs w:val="22"/>
        </w:rPr>
        <w:t>),</w:t>
      </w:r>
    </w:p>
    <w:p w:rsidR="00BD58E0" w:rsidRPr="00597688" w:rsidRDefault="00124E16" w:rsidP="00FC017A">
      <w:pPr>
        <w:pStyle w:val="Textbody"/>
        <w:numPr>
          <w:ilvl w:val="0"/>
          <w:numId w:val="40"/>
        </w:numPr>
        <w:rPr>
          <w:sz w:val="20"/>
          <w:szCs w:val="22"/>
        </w:rPr>
      </w:pPr>
      <w:r w:rsidRPr="00597688">
        <w:rPr>
          <w:sz w:val="20"/>
          <w:szCs w:val="22"/>
        </w:rPr>
        <w:t>Rozporządzenie Ministra Spraw Wewnętrznych i Administracji z 7 czerwca 2010 r., w sprawie ochrony przeciwpożarowej budynków, innych obiektów budowlanych i terenów (Dz. U. Nr 109 poz. 719).</w:t>
      </w:r>
    </w:p>
    <w:p w:rsidR="00BD58E0" w:rsidRPr="00597688" w:rsidRDefault="00124E16" w:rsidP="00FC017A">
      <w:pPr>
        <w:pStyle w:val="Textbody"/>
        <w:numPr>
          <w:ilvl w:val="0"/>
          <w:numId w:val="40"/>
        </w:numPr>
        <w:rPr>
          <w:sz w:val="20"/>
          <w:szCs w:val="22"/>
        </w:rPr>
      </w:pPr>
      <w:r w:rsidRPr="00597688">
        <w:rPr>
          <w:sz w:val="20"/>
          <w:szCs w:val="22"/>
        </w:rPr>
        <w:t>Rozporządzenie Ministra Spraw Wewnętrznych i Administracji z dnia 24 lipca 2009 r., w sprawie przeciwpożarowego zaopatrzenia w wodę oraz dróg pożarowych (Dz. U. Nr 124, poz. 1030).</w:t>
      </w:r>
    </w:p>
    <w:p w:rsidR="00B92B78" w:rsidRDefault="00B92B78" w:rsidP="00B92B78">
      <w:pPr>
        <w:pStyle w:val="Textbody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Zakres inwestycji </w:t>
      </w:r>
      <w:r w:rsidRPr="00B92B78">
        <w:rPr>
          <w:rFonts w:cs="Tahoma"/>
          <w:bCs/>
          <w:szCs w:val="22"/>
          <w:u w:val="single"/>
        </w:rPr>
        <w:t>nie dotycz</w:t>
      </w:r>
      <w:r>
        <w:rPr>
          <w:rFonts w:cs="Tahoma"/>
          <w:bCs/>
          <w:szCs w:val="22"/>
        </w:rPr>
        <w:t>y obiektów</w:t>
      </w:r>
      <w:r w:rsidRPr="00B92B78">
        <w:rPr>
          <w:rFonts w:cs="Tahoma"/>
          <w:bCs/>
          <w:szCs w:val="22"/>
        </w:rPr>
        <w:t xml:space="preserve"> budowlany</w:t>
      </w:r>
      <w:r>
        <w:rPr>
          <w:rFonts w:cs="Tahoma"/>
          <w:bCs/>
          <w:szCs w:val="22"/>
        </w:rPr>
        <w:t>ch</w:t>
      </w:r>
      <w:r w:rsidRPr="00B92B78">
        <w:rPr>
          <w:rFonts w:cs="Tahoma"/>
          <w:bCs/>
          <w:szCs w:val="22"/>
        </w:rPr>
        <w:t xml:space="preserve"> istotny</w:t>
      </w:r>
      <w:r>
        <w:rPr>
          <w:rFonts w:cs="Tahoma"/>
          <w:bCs/>
          <w:szCs w:val="22"/>
        </w:rPr>
        <w:t>ch</w:t>
      </w:r>
      <w:r w:rsidRPr="00B92B78">
        <w:rPr>
          <w:rFonts w:cs="Tahoma"/>
          <w:bCs/>
          <w:szCs w:val="22"/>
        </w:rPr>
        <w:t xml:space="preserve"> ze względu na konieczność zapewnienia ochr</w:t>
      </w:r>
      <w:r>
        <w:rPr>
          <w:rFonts w:cs="Tahoma"/>
          <w:bCs/>
          <w:szCs w:val="22"/>
        </w:rPr>
        <w:t xml:space="preserve">ony życia, zdrowia, mienia lub </w:t>
      </w:r>
      <w:r w:rsidRPr="00B92B78">
        <w:rPr>
          <w:rFonts w:cs="Tahoma"/>
          <w:bCs/>
          <w:szCs w:val="22"/>
        </w:rPr>
        <w:t>środowiska przed pożarem, klęską żywiołową lub innym miejscowym zagrożeniem</w:t>
      </w:r>
      <w:r>
        <w:rPr>
          <w:rFonts w:cs="Tahoma"/>
          <w:bCs/>
          <w:szCs w:val="22"/>
        </w:rPr>
        <w:t xml:space="preserve">, </w:t>
      </w:r>
      <w:r w:rsidRPr="00B92B78">
        <w:rPr>
          <w:rFonts w:cs="Tahoma"/>
          <w:bCs/>
          <w:szCs w:val="22"/>
        </w:rPr>
        <w:t>który</w:t>
      </w:r>
      <w:r>
        <w:rPr>
          <w:rFonts w:cs="Tahoma"/>
          <w:bCs/>
          <w:szCs w:val="22"/>
        </w:rPr>
        <w:t xml:space="preserve">ch projekty budowlane wymagają </w:t>
      </w:r>
      <w:r w:rsidRPr="00B92B78">
        <w:rPr>
          <w:rFonts w:cs="Tahoma"/>
          <w:bCs/>
          <w:szCs w:val="22"/>
        </w:rPr>
        <w:t>uzgodnienia</w:t>
      </w:r>
      <w:r>
        <w:rPr>
          <w:rFonts w:cs="Tahoma"/>
          <w:bCs/>
          <w:szCs w:val="22"/>
        </w:rPr>
        <w:t xml:space="preserve"> pod względem zgodności z wymaganiami ochrony przeciwpożarowej. Projektowane obiekty</w:t>
      </w:r>
      <w:r w:rsidR="00D44B22">
        <w:rPr>
          <w:rFonts w:cs="Tahoma"/>
          <w:bCs/>
          <w:szCs w:val="22"/>
        </w:rPr>
        <w:t xml:space="preserve"> (</w:t>
      </w:r>
      <w:r w:rsidR="00CB3B16">
        <w:rPr>
          <w:rFonts w:cs="Tahoma"/>
          <w:bCs/>
          <w:szCs w:val="22"/>
        </w:rPr>
        <w:t xml:space="preserve">boisko z </w:t>
      </w:r>
      <w:proofErr w:type="spellStart"/>
      <w:r w:rsidR="00CB3B16">
        <w:rPr>
          <w:rFonts w:cs="Tahoma"/>
          <w:bCs/>
          <w:szCs w:val="22"/>
        </w:rPr>
        <w:t>przekryciem</w:t>
      </w:r>
      <w:proofErr w:type="spellEnd"/>
      <w:r w:rsidR="00CB3B16">
        <w:rPr>
          <w:rFonts w:cs="Tahoma"/>
          <w:bCs/>
          <w:szCs w:val="22"/>
        </w:rPr>
        <w:t xml:space="preserve"> oraz</w:t>
      </w:r>
      <w:r w:rsidR="00450AC5">
        <w:rPr>
          <w:rFonts w:cs="Tahoma"/>
          <w:bCs/>
          <w:szCs w:val="22"/>
        </w:rPr>
        <w:t xml:space="preserve"> </w:t>
      </w:r>
      <w:r w:rsidR="00CB3B16">
        <w:rPr>
          <w:rFonts w:cs="Tahoma"/>
          <w:bCs/>
          <w:szCs w:val="22"/>
        </w:rPr>
        <w:t>zaplecze</w:t>
      </w:r>
      <w:r w:rsidR="00D44B22">
        <w:rPr>
          <w:rFonts w:cs="Tahoma"/>
          <w:bCs/>
          <w:szCs w:val="22"/>
        </w:rPr>
        <w:t>)</w:t>
      </w:r>
      <w:r>
        <w:rPr>
          <w:rFonts w:cs="Tahoma"/>
          <w:bCs/>
          <w:szCs w:val="22"/>
        </w:rPr>
        <w:t xml:space="preserve"> </w:t>
      </w:r>
      <w:r w:rsidRPr="00B92B78">
        <w:rPr>
          <w:rFonts w:cs="Tahoma"/>
          <w:bCs/>
          <w:szCs w:val="22"/>
          <w:u w:val="single"/>
        </w:rPr>
        <w:t>nie należą</w:t>
      </w:r>
      <w:r>
        <w:rPr>
          <w:rFonts w:cs="Tahoma"/>
          <w:bCs/>
          <w:szCs w:val="22"/>
        </w:rPr>
        <w:t xml:space="preserve"> do katalogu zawartego w § 3. ust.1. Rozporządzenia [1].</w:t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bookmarkStart w:id="24" w:name="_Toc468201748"/>
      <w:r w:rsidRPr="00D22BEA">
        <w:rPr>
          <w:i w:val="0"/>
          <w:sz w:val="22"/>
        </w:rPr>
        <w:lastRenderedPageBreak/>
        <w:t>Powierzchnia, wysokość, liczba kondygnacji</w:t>
      </w:r>
      <w:bookmarkEnd w:id="24"/>
    </w:p>
    <w:p w:rsidR="00577269" w:rsidRPr="00C96C92" w:rsidRDefault="00577269" w:rsidP="00577269">
      <w:pPr>
        <w:pStyle w:val="Textbody"/>
        <w:ind w:left="360"/>
        <w:rPr>
          <w:rFonts w:cs="Tahoma"/>
          <w:b/>
          <w:szCs w:val="22"/>
        </w:rPr>
      </w:pPr>
      <w:r w:rsidRPr="00C96C92">
        <w:rPr>
          <w:rFonts w:cs="Tahoma"/>
          <w:b/>
          <w:szCs w:val="22"/>
        </w:rPr>
        <w:t>Przekrycie namiotowe</w:t>
      </w:r>
      <w:r w:rsidR="00B27541" w:rsidRPr="00C96C92">
        <w:rPr>
          <w:rFonts w:cs="Tahoma"/>
          <w:b/>
          <w:szCs w:val="22"/>
        </w:rPr>
        <w:t xml:space="preserve"> (kryte boisko)</w:t>
      </w:r>
    </w:p>
    <w:p w:rsidR="00D8364F" w:rsidRPr="00C96C92" w:rsidRDefault="00D8364F" w:rsidP="00FC017A">
      <w:pPr>
        <w:pStyle w:val="Textbody"/>
        <w:numPr>
          <w:ilvl w:val="0"/>
          <w:numId w:val="47"/>
        </w:numPr>
        <w:rPr>
          <w:szCs w:val="22"/>
        </w:rPr>
      </w:pPr>
      <w:r w:rsidRPr="00C96C92">
        <w:rPr>
          <w:szCs w:val="22"/>
        </w:rPr>
        <w:t>Powierzchnia</w:t>
      </w:r>
      <w:r w:rsidR="002A2E90" w:rsidRPr="00C96C92">
        <w:rPr>
          <w:szCs w:val="22"/>
        </w:rPr>
        <w:t xml:space="preserve"> </w:t>
      </w:r>
      <w:r w:rsidR="005D0FBE" w:rsidRPr="00C96C92">
        <w:rPr>
          <w:szCs w:val="22"/>
        </w:rPr>
        <w:t>użytkowa</w:t>
      </w:r>
      <w:r w:rsidR="005D0FBE" w:rsidRPr="00C96C92">
        <w:rPr>
          <w:szCs w:val="22"/>
        </w:rPr>
        <w:tab/>
      </w:r>
      <w:r w:rsidR="002A2E90" w:rsidRPr="00C96C92">
        <w:rPr>
          <w:szCs w:val="22"/>
        </w:rPr>
        <w:tab/>
      </w:r>
      <w:r w:rsidR="002A2E90" w:rsidRPr="00C96C92">
        <w:rPr>
          <w:szCs w:val="22"/>
        </w:rPr>
        <w:tab/>
      </w:r>
      <w:r w:rsidR="00AD6341" w:rsidRPr="00C96C92">
        <w:rPr>
          <w:szCs w:val="22"/>
        </w:rPr>
        <w:t xml:space="preserve">– </w:t>
      </w:r>
      <w:r w:rsidR="00F279FA" w:rsidRPr="00C96C92">
        <w:rPr>
          <w:szCs w:val="22"/>
        </w:rPr>
        <w:t>3</w:t>
      </w:r>
      <w:r w:rsidR="00C96C92" w:rsidRPr="00C96C92">
        <w:rPr>
          <w:szCs w:val="22"/>
        </w:rPr>
        <w:t>29,45</w:t>
      </w:r>
      <w:r w:rsidR="00AD6341" w:rsidRPr="00C96C92">
        <w:rPr>
          <w:szCs w:val="22"/>
        </w:rPr>
        <w:t xml:space="preserve"> m²</w:t>
      </w:r>
    </w:p>
    <w:p w:rsidR="00D8364F" w:rsidRPr="00C96C92" w:rsidRDefault="00D8364F" w:rsidP="00FC017A">
      <w:pPr>
        <w:pStyle w:val="Textbody"/>
        <w:numPr>
          <w:ilvl w:val="0"/>
          <w:numId w:val="47"/>
        </w:numPr>
        <w:rPr>
          <w:szCs w:val="22"/>
        </w:rPr>
      </w:pPr>
      <w:r w:rsidRPr="00C96C92">
        <w:rPr>
          <w:szCs w:val="22"/>
        </w:rPr>
        <w:t>Wysokość</w:t>
      </w:r>
      <w:r w:rsidRPr="00C96C92">
        <w:rPr>
          <w:szCs w:val="22"/>
        </w:rPr>
        <w:tab/>
      </w:r>
      <w:r w:rsidRPr="00C96C92">
        <w:rPr>
          <w:szCs w:val="22"/>
        </w:rPr>
        <w:tab/>
      </w:r>
      <w:r w:rsidRPr="00C96C92">
        <w:rPr>
          <w:szCs w:val="22"/>
        </w:rPr>
        <w:tab/>
      </w:r>
      <w:r w:rsidR="002A2E90" w:rsidRPr="00C96C92">
        <w:rPr>
          <w:szCs w:val="22"/>
        </w:rPr>
        <w:tab/>
      </w:r>
      <w:r w:rsidR="002A2E90" w:rsidRPr="00C96C92">
        <w:rPr>
          <w:szCs w:val="22"/>
        </w:rPr>
        <w:tab/>
      </w:r>
      <w:r w:rsidRPr="00C96C92">
        <w:rPr>
          <w:szCs w:val="22"/>
        </w:rPr>
        <w:t xml:space="preserve">– </w:t>
      </w:r>
      <w:r w:rsidR="00495BF9" w:rsidRPr="00C96C92">
        <w:rPr>
          <w:szCs w:val="22"/>
        </w:rPr>
        <w:t>7</w:t>
      </w:r>
      <w:r w:rsidR="00AD6341" w:rsidRPr="00C96C92">
        <w:rPr>
          <w:szCs w:val="22"/>
        </w:rPr>
        <w:t>,</w:t>
      </w:r>
      <w:r w:rsidR="002259D9" w:rsidRPr="00C96C92">
        <w:rPr>
          <w:szCs w:val="22"/>
        </w:rPr>
        <w:t>25</w:t>
      </w:r>
      <w:r w:rsidRPr="00C96C92">
        <w:rPr>
          <w:szCs w:val="22"/>
        </w:rPr>
        <w:t xml:space="preserve"> m</w:t>
      </w:r>
    </w:p>
    <w:p w:rsidR="00D8364F" w:rsidRPr="00C96C92" w:rsidRDefault="002A2E90" w:rsidP="00FC017A">
      <w:pPr>
        <w:pStyle w:val="Textbody"/>
        <w:numPr>
          <w:ilvl w:val="0"/>
          <w:numId w:val="47"/>
        </w:numPr>
        <w:rPr>
          <w:rFonts w:cs="Arial"/>
          <w:bCs/>
          <w:szCs w:val="22"/>
        </w:rPr>
      </w:pPr>
      <w:r w:rsidRPr="00C96C92">
        <w:rPr>
          <w:rFonts w:cs="Arial"/>
          <w:bCs/>
          <w:szCs w:val="22"/>
        </w:rPr>
        <w:t xml:space="preserve">Liczba kondygnacji: </w:t>
      </w:r>
      <w:r w:rsidRPr="00C96C92">
        <w:rPr>
          <w:rFonts w:cs="Arial"/>
          <w:bCs/>
          <w:szCs w:val="22"/>
        </w:rPr>
        <w:tab/>
      </w:r>
      <w:r w:rsidRPr="00C96C92">
        <w:rPr>
          <w:rFonts w:cs="Arial"/>
          <w:bCs/>
          <w:szCs w:val="22"/>
        </w:rPr>
        <w:tab/>
      </w:r>
      <w:r w:rsidRPr="00C96C92">
        <w:rPr>
          <w:rFonts w:cs="Arial"/>
          <w:bCs/>
          <w:szCs w:val="22"/>
        </w:rPr>
        <w:tab/>
      </w:r>
      <w:r w:rsidR="00D8364F" w:rsidRPr="00C96C92">
        <w:rPr>
          <w:rFonts w:cs="Arial"/>
          <w:bCs/>
          <w:szCs w:val="22"/>
        </w:rPr>
        <w:t>– obiekt parterowy</w:t>
      </w:r>
    </w:p>
    <w:p w:rsidR="005749BE" w:rsidRPr="00C96C92" w:rsidRDefault="006D0491" w:rsidP="005749BE">
      <w:pPr>
        <w:pStyle w:val="Textbody"/>
        <w:ind w:left="360"/>
        <w:rPr>
          <w:rFonts w:cs="Tahoma"/>
          <w:b/>
          <w:szCs w:val="22"/>
        </w:rPr>
      </w:pPr>
      <w:r w:rsidRPr="00C96C92">
        <w:rPr>
          <w:rFonts w:cs="Tahoma"/>
          <w:b/>
          <w:szCs w:val="22"/>
        </w:rPr>
        <w:t>Z</w:t>
      </w:r>
      <w:r w:rsidR="00793A2A" w:rsidRPr="00C96C92">
        <w:rPr>
          <w:rFonts w:cs="Tahoma"/>
          <w:b/>
          <w:szCs w:val="22"/>
        </w:rPr>
        <w:t>aplecze</w:t>
      </w:r>
    </w:p>
    <w:p w:rsidR="005749BE" w:rsidRPr="00C96C92" w:rsidRDefault="005749BE" w:rsidP="00FC017A">
      <w:pPr>
        <w:pStyle w:val="Textbody"/>
        <w:numPr>
          <w:ilvl w:val="0"/>
          <w:numId w:val="47"/>
        </w:numPr>
        <w:rPr>
          <w:szCs w:val="22"/>
        </w:rPr>
      </w:pPr>
      <w:r w:rsidRPr="00C96C92">
        <w:rPr>
          <w:rFonts w:cs="Tahoma"/>
          <w:szCs w:val="22"/>
        </w:rPr>
        <w:t xml:space="preserve">Powierzchnia </w:t>
      </w:r>
      <w:r w:rsidR="005D0FBE" w:rsidRPr="00C96C92">
        <w:rPr>
          <w:szCs w:val="22"/>
        </w:rPr>
        <w:t>użytkowa</w:t>
      </w:r>
      <w:r w:rsidRPr="00C96C92">
        <w:rPr>
          <w:rFonts w:cs="Tahoma"/>
          <w:szCs w:val="22"/>
        </w:rPr>
        <w:tab/>
      </w:r>
      <w:r w:rsidRPr="00C96C92">
        <w:rPr>
          <w:rFonts w:cs="Tahoma"/>
          <w:szCs w:val="22"/>
        </w:rPr>
        <w:tab/>
      </w:r>
      <w:r w:rsidRPr="00C96C92">
        <w:rPr>
          <w:rFonts w:cs="Tahoma"/>
          <w:szCs w:val="22"/>
        </w:rPr>
        <w:tab/>
        <w:t xml:space="preserve">– </w:t>
      </w:r>
      <w:r w:rsidR="005D0FBE" w:rsidRPr="00C96C92">
        <w:rPr>
          <w:rFonts w:cs="Tahoma"/>
          <w:szCs w:val="22"/>
        </w:rPr>
        <w:t>4</w:t>
      </w:r>
      <w:r w:rsidR="00C96C92" w:rsidRPr="00C96C92">
        <w:rPr>
          <w:rFonts w:cs="Tahoma"/>
          <w:szCs w:val="22"/>
        </w:rPr>
        <w:t>6</w:t>
      </w:r>
      <w:r w:rsidRPr="00C96C92">
        <w:rPr>
          <w:rFonts w:cs="Tahoma"/>
          <w:szCs w:val="22"/>
        </w:rPr>
        <w:t>,</w:t>
      </w:r>
      <w:r w:rsidR="00C96C92" w:rsidRPr="00C96C92">
        <w:rPr>
          <w:rFonts w:cs="Tahoma"/>
          <w:szCs w:val="22"/>
        </w:rPr>
        <w:t>67</w:t>
      </w:r>
      <w:r w:rsidRPr="00C96C92">
        <w:rPr>
          <w:rFonts w:cs="Tahoma"/>
          <w:szCs w:val="22"/>
        </w:rPr>
        <w:t xml:space="preserve"> m</w:t>
      </w:r>
      <w:r w:rsidRPr="00C96C92">
        <w:rPr>
          <w:rFonts w:cs="Tahoma"/>
          <w:szCs w:val="22"/>
          <w:vertAlign w:val="superscript"/>
        </w:rPr>
        <w:t xml:space="preserve">2 </w:t>
      </w:r>
      <w:r w:rsidRPr="00C96C92">
        <w:rPr>
          <w:rFonts w:cs="Tahoma"/>
          <w:szCs w:val="22"/>
        </w:rPr>
        <w:t>(</w:t>
      </w:r>
      <w:r w:rsidR="002322A0" w:rsidRPr="00C96C92">
        <w:rPr>
          <w:rFonts w:cs="Tahoma"/>
          <w:szCs w:val="22"/>
        </w:rPr>
        <w:t>cztery moduły</w:t>
      </w:r>
      <w:r w:rsidRPr="00C96C92">
        <w:rPr>
          <w:rFonts w:cs="Tahoma"/>
          <w:szCs w:val="22"/>
        </w:rPr>
        <w:t>)</w:t>
      </w:r>
    </w:p>
    <w:p w:rsidR="005749BE" w:rsidRPr="00C96C92" w:rsidRDefault="005749BE" w:rsidP="00FC017A">
      <w:pPr>
        <w:pStyle w:val="Textbody"/>
        <w:numPr>
          <w:ilvl w:val="0"/>
          <w:numId w:val="47"/>
        </w:numPr>
        <w:rPr>
          <w:szCs w:val="22"/>
        </w:rPr>
      </w:pPr>
      <w:r w:rsidRPr="00C96C92">
        <w:rPr>
          <w:szCs w:val="22"/>
        </w:rPr>
        <w:t>Wysokość</w:t>
      </w:r>
      <w:r w:rsidRPr="00C96C92">
        <w:rPr>
          <w:szCs w:val="22"/>
        </w:rPr>
        <w:tab/>
      </w:r>
      <w:r w:rsidRPr="00C96C92">
        <w:rPr>
          <w:szCs w:val="22"/>
        </w:rPr>
        <w:tab/>
      </w:r>
      <w:r w:rsidRPr="00C96C92">
        <w:rPr>
          <w:szCs w:val="22"/>
        </w:rPr>
        <w:tab/>
      </w:r>
      <w:r w:rsidRPr="00C96C92">
        <w:rPr>
          <w:szCs w:val="22"/>
        </w:rPr>
        <w:tab/>
      </w:r>
      <w:r w:rsidRPr="00C96C92">
        <w:rPr>
          <w:szCs w:val="22"/>
        </w:rPr>
        <w:tab/>
        <w:t xml:space="preserve">– </w:t>
      </w:r>
      <w:r w:rsidR="002A5F04" w:rsidRPr="00C96C92">
        <w:rPr>
          <w:szCs w:val="22"/>
        </w:rPr>
        <w:t>3</w:t>
      </w:r>
      <w:r w:rsidRPr="00C96C92">
        <w:rPr>
          <w:szCs w:val="22"/>
        </w:rPr>
        <w:t>,</w:t>
      </w:r>
      <w:r w:rsidR="002A5F04" w:rsidRPr="00C96C92">
        <w:rPr>
          <w:szCs w:val="22"/>
        </w:rPr>
        <w:t>6</w:t>
      </w:r>
      <w:r w:rsidR="005729EF" w:rsidRPr="00C96C92">
        <w:rPr>
          <w:szCs w:val="22"/>
        </w:rPr>
        <w:t>0</w:t>
      </w:r>
      <w:r w:rsidRPr="00C96C92">
        <w:rPr>
          <w:szCs w:val="22"/>
        </w:rPr>
        <w:t xml:space="preserve"> m</w:t>
      </w:r>
    </w:p>
    <w:p w:rsidR="005749BE" w:rsidRPr="00C96C92" w:rsidRDefault="005749BE" w:rsidP="00FC017A">
      <w:pPr>
        <w:pStyle w:val="Textbody"/>
        <w:numPr>
          <w:ilvl w:val="0"/>
          <w:numId w:val="47"/>
        </w:numPr>
        <w:rPr>
          <w:rFonts w:cs="Arial"/>
          <w:bCs/>
          <w:szCs w:val="22"/>
        </w:rPr>
      </w:pPr>
      <w:r w:rsidRPr="00C96C92">
        <w:rPr>
          <w:rFonts w:cs="Arial"/>
          <w:bCs/>
          <w:szCs w:val="22"/>
        </w:rPr>
        <w:t xml:space="preserve">Liczba kondygnacji: </w:t>
      </w:r>
      <w:r w:rsidRPr="00C96C92">
        <w:rPr>
          <w:rFonts w:cs="Arial"/>
          <w:bCs/>
          <w:szCs w:val="22"/>
        </w:rPr>
        <w:tab/>
      </w:r>
      <w:r w:rsidRPr="00C96C92">
        <w:rPr>
          <w:rFonts w:cs="Arial"/>
          <w:bCs/>
          <w:szCs w:val="22"/>
        </w:rPr>
        <w:tab/>
      </w:r>
      <w:r w:rsidRPr="00C96C92">
        <w:rPr>
          <w:rFonts w:cs="Arial"/>
          <w:bCs/>
          <w:szCs w:val="22"/>
        </w:rPr>
        <w:tab/>
        <w:t>– obiekt parterowy</w:t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bookmarkStart w:id="25" w:name="_Toc468201749"/>
      <w:r w:rsidRPr="00D22BEA">
        <w:rPr>
          <w:i w:val="0"/>
          <w:sz w:val="22"/>
        </w:rPr>
        <w:t>Charakterystyka zagrożenia pożarowego, w tym parametry pożarowe materiałów niebezpiecznych pożarowo, zagrożenia wynikające z procesów technologicznych oraz w zależności od potrzeb charakterystykę pożarów przyjętych do celów projektowych</w:t>
      </w:r>
    </w:p>
    <w:p w:rsidR="00D8364F" w:rsidRPr="00AB0BCE" w:rsidRDefault="00D8364F" w:rsidP="00D8364F">
      <w:pPr>
        <w:pStyle w:val="Textbody"/>
        <w:rPr>
          <w:szCs w:val="22"/>
        </w:rPr>
      </w:pPr>
      <w:r w:rsidRPr="00AB0BCE">
        <w:rPr>
          <w:szCs w:val="22"/>
        </w:rPr>
        <w:t>W projektowanym obiekcie nie przewiduję się przechowywania substancji palnych oraz niebezpiecznych pożarowo.</w:t>
      </w:r>
    </w:p>
    <w:p w:rsidR="00D8364F" w:rsidRDefault="00A25BCD" w:rsidP="00D8364F">
      <w:pPr>
        <w:pStyle w:val="Textbody"/>
        <w:rPr>
          <w:szCs w:val="22"/>
        </w:rPr>
      </w:pPr>
      <w:r>
        <w:rPr>
          <w:szCs w:val="22"/>
        </w:rPr>
        <w:t>Wyposażenie</w:t>
      </w:r>
      <w:r w:rsidR="00D66F30">
        <w:rPr>
          <w:szCs w:val="22"/>
        </w:rPr>
        <w:t xml:space="preserve"> sportowe</w:t>
      </w:r>
      <w:r>
        <w:rPr>
          <w:szCs w:val="22"/>
        </w:rPr>
        <w:t xml:space="preserve"> </w:t>
      </w:r>
      <w:r w:rsidR="00D8364F" w:rsidRPr="00B15D3A">
        <w:rPr>
          <w:szCs w:val="22"/>
        </w:rPr>
        <w:t>obiektu stanowić będą</w:t>
      </w:r>
      <w:r w:rsidR="005C5BD5">
        <w:rPr>
          <w:szCs w:val="22"/>
        </w:rPr>
        <w:t xml:space="preserve"> tablice z koszami</w:t>
      </w:r>
      <w:r w:rsidR="00B15D3A" w:rsidRPr="00B15D3A">
        <w:rPr>
          <w:szCs w:val="22"/>
        </w:rPr>
        <w:t>, siatka</w:t>
      </w:r>
      <w:r w:rsidR="008D3B2F">
        <w:rPr>
          <w:szCs w:val="22"/>
        </w:rPr>
        <w:t xml:space="preserve"> na słupkach do gry w siatkówkę</w:t>
      </w:r>
      <w:r w:rsidR="005C5BD5">
        <w:rPr>
          <w:szCs w:val="22"/>
        </w:rPr>
        <w:t xml:space="preserve"> oraz badmintona.</w:t>
      </w:r>
    </w:p>
    <w:p w:rsidR="005C5BD5" w:rsidRPr="00B15D3A" w:rsidRDefault="005C5BD5" w:rsidP="00D8364F">
      <w:pPr>
        <w:pStyle w:val="Textbody"/>
        <w:rPr>
          <w:szCs w:val="22"/>
        </w:rPr>
      </w:pPr>
      <w:r>
        <w:rPr>
          <w:szCs w:val="22"/>
        </w:rPr>
        <w:t>Wyposażenie zaplecza stanowić będą typowe elementy pom. higieniczno-sanitarnych</w:t>
      </w:r>
      <w:r w:rsidR="0007453A">
        <w:rPr>
          <w:szCs w:val="22"/>
        </w:rPr>
        <w:t xml:space="preserve"> jak szafki bhp, drewniane ławki oraz tzw. biały montaż (natryski, miski ustępowe, umywalki itp.). W pomieszczeniu recepcji (obsługi) przewidziano wyposażenie meblowe, biurowe.</w:t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r w:rsidRPr="00D22BEA">
        <w:rPr>
          <w:i w:val="0"/>
          <w:sz w:val="22"/>
        </w:rPr>
        <w:t>Kategoria zagrożenia ludzi oraz przewidywana liczba osób na każdej kondygnacji i w pomieszczeniach, których drzwi ewakuacyjne powinny otwierać się na zewnątrz pomieszczeń</w:t>
      </w:r>
    </w:p>
    <w:p w:rsidR="00D8364F" w:rsidRDefault="00D8364F" w:rsidP="00D8364F">
      <w:pPr>
        <w:pStyle w:val="Textbody"/>
        <w:rPr>
          <w:szCs w:val="22"/>
        </w:rPr>
      </w:pPr>
      <w:r w:rsidRPr="00AB0BCE">
        <w:rPr>
          <w:szCs w:val="22"/>
        </w:rPr>
        <w:t>Projektowan</w:t>
      </w:r>
      <w:r w:rsidR="00FF3B02">
        <w:rPr>
          <w:szCs w:val="22"/>
        </w:rPr>
        <w:t xml:space="preserve">e </w:t>
      </w:r>
      <w:r w:rsidRPr="00AB0BCE">
        <w:rPr>
          <w:szCs w:val="22"/>
        </w:rPr>
        <w:t>obiekt</w:t>
      </w:r>
      <w:r w:rsidR="00FF3B02">
        <w:rPr>
          <w:szCs w:val="22"/>
        </w:rPr>
        <w:t>y</w:t>
      </w:r>
      <w:r w:rsidRPr="00AB0BCE">
        <w:rPr>
          <w:szCs w:val="22"/>
        </w:rPr>
        <w:t xml:space="preserve"> </w:t>
      </w:r>
      <w:r w:rsidRPr="003F03C6">
        <w:rPr>
          <w:szCs w:val="22"/>
        </w:rPr>
        <w:t>budowlan</w:t>
      </w:r>
      <w:r w:rsidR="00FF3B02">
        <w:rPr>
          <w:szCs w:val="22"/>
        </w:rPr>
        <w:t>e</w:t>
      </w:r>
      <w:r w:rsidRPr="003F03C6">
        <w:rPr>
          <w:szCs w:val="22"/>
        </w:rPr>
        <w:t xml:space="preserve"> </w:t>
      </w:r>
      <w:r w:rsidRPr="00AB0BCE">
        <w:rPr>
          <w:szCs w:val="22"/>
        </w:rPr>
        <w:t>klasyfikuj</w:t>
      </w:r>
      <w:r w:rsidR="00FF3B02">
        <w:rPr>
          <w:szCs w:val="22"/>
        </w:rPr>
        <w:t>e</w:t>
      </w:r>
      <w:r w:rsidRPr="00AB0BCE">
        <w:rPr>
          <w:szCs w:val="22"/>
        </w:rPr>
        <w:t xml:space="preserve"> się go do kategorii ZL I</w:t>
      </w:r>
      <w:r w:rsidR="00FF3B02">
        <w:rPr>
          <w:szCs w:val="22"/>
        </w:rPr>
        <w:t>II</w:t>
      </w:r>
      <w:r w:rsidRPr="00AB0BCE">
        <w:rPr>
          <w:szCs w:val="22"/>
        </w:rPr>
        <w:t xml:space="preserve"> zagrożenia ludzi. Przewiduje się przebywanie </w:t>
      </w:r>
      <w:r w:rsidR="00FF3B02">
        <w:rPr>
          <w:szCs w:val="22"/>
        </w:rPr>
        <w:t>do 5</w:t>
      </w:r>
      <w:r w:rsidRPr="00AB0BCE">
        <w:rPr>
          <w:szCs w:val="22"/>
        </w:rPr>
        <w:t xml:space="preserve">0 osób w </w:t>
      </w:r>
      <w:r w:rsidR="00FF3B02">
        <w:rPr>
          <w:szCs w:val="22"/>
        </w:rPr>
        <w:t>obiektach</w:t>
      </w:r>
      <w:r w:rsidRPr="00AB0BCE">
        <w:rPr>
          <w:szCs w:val="22"/>
        </w:rPr>
        <w:t xml:space="preserve">. </w:t>
      </w:r>
    </w:p>
    <w:p w:rsidR="007D3FB4" w:rsidRPr="00AB0BCE" w:rsidRDefault="007D3FB4" w:rsidP="00D8364F">
      <w:pPr>
        <w:pStyle w:val="Textbody"/>
        <w:rPr>
          <w:szCs w:val="22"/>
        </w:rPr>
      </w:pPr>
      <w:r>
        <w:rPr>
          <w:szCs w:val="22"/>
        </w:rPr>
        <w:t xml:space="preserve">W każdej szatni przewiduje się czasowe przebywanie do </w:t>
      </w:r>
      <w:r w:rsidR="002C413A">
        <w:rPr>
          <w:szCs w:val="22"/>
        </w:rPr>
        <w:t>8</w:t>
      </w:r>
      <w:r>
        <w:rPr>
          <w:szCs w:val="22"/>
        </w:rPr>
        <w:t xml:space="preserve"> osób (razem </w:t>
      </w:r>
      <w:r w:rsidR="002C413A">
        <w:rPr>
          <w:szCs w:val="22"/>
        </w:rPr>
        <w:t>16</w:t>
      </w:r>
      <w:r>
        <w:rPr>
          <w:szCs w:val="22"/>
        </w:rPr>
        <w:t xml:space="preserve"> osób), w </w:t>
      </w:r>
      <w:r w:rsidR="00F279FA">
        <w:rPr>
          <w:szCs w:val="22"/>
        </w:rPr>
        <w:t>recepcji</w:t>
      </w:r>
      <w:r>
        <w:rPr>
          <w:szCs w:val="22"/>
        </w:rPr>
        <w:t xml:space="preserve"> </w:t>
      </w:r>
      <w:r w:rsidR="00F279FA">
        <w:rPr>
          <w:szCs w:val="22"/>
        </w:rPr>
        <w:t xml:space="preserve">możliwy </w:t>
      </w:r>
      <w:r>
        <w:rPr>
          <w:szCs w:val="22"/>
        </w:rPr>
        <w:t>stały pobyt dla jednej osoby.</w:t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r w:rsidRPr="00D22BEA">
        <w:rPr>
          <w:i w:val="0"/>
          <w:sz w:val="22"/>
        </w:rPr>
        <w:t>Przewidywana gęstość obciążenia ogniowego</w:t>
      </w:r>
    </w:p>
    <w:p w:rsidR="00D8364F" w:rsidRPr="00AB0BCE" w:rsidRDefault="00D8364F" w:rsidP="00D8364F">
      <w:pPr>
        <w:pStyle w:val="Textbody"/>
        <w:rPr>
          <w:szCs w:val="22"/>
        </w:rPr>
      </w:pPr>
      <w:r w:rsidRPr="00AB0BCE">
        <w:rPr>
          <w:szCs w:val="22"/>
        </w:rPr>
        <w:t>Dla kategorii zagrożenia ludzi ZL gęstości obciążenia ogniowego nie wyznacza się.</w:t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r w:rsidRPr="00D22BEA">
        <w:rPr>
          <w:i w:val="0"/>
          <w:sz w:val="22"/>
        </w:rPr>
        <w:t>Ocena zagrożenia wybuchem pomieszczeń oraz przestrzeni zewnętrznych</w:t>
      </w:r>
    </w:p>
    <w:p w:rsidR="00D8364F" w:rsidRPr="00AB0BCE" w:rsidRDefault="00D8364F" w:rsidP="00D8364F">
      <w:pPr>
        <w:pStyle w:val="Textbody"/>
        <w:rPr>
          <w:szCs w:val="22"/>
        </w:rPr>
      </w:pPr>
      <w:r w:rsidRPr="00AB0BCE">
        <w:rPr>
          <w:szCs w:val="22"/>
        </w:rPr>
        <w:t>Nie dotyczy – substancje niebezpieczne pożarowo nie występują.</w:t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r w:rsidRPr="00D22BEA">
        <w:rPr>
          <w:i w:val="0"/>
          <w:sz w:val="22"/>
        </w:rPr>
        <w:t>Klasa odporności pożarowej oraz klasa odporności ogniowej i stopniu rozprzestrzeniania ognia elementów budowlanych</w:t>
      </w:r>
      <w:bookmarkEnd w:id="25"/>
    </w:p>
    <w:p w:rsidR="00D8364F" w:rsidRPr="00AB0BCE" w:rsidRDefault="00D8364F" w:rsidP="00D8364F">
      <w:pPr>
        <w:pStyle w:val="Textbody"/>
        <w:rPr>
          <w:szCs w:val="22"/>
        </w:rPr>
      </w:pPr>
      <w:bookmarkStart w:id="26" w:name="_Toc468201750"/>
      <w:r w:rsidRPr="00AB0BCE">
        <w:rPr>
          <w:szCs w:val="22"/>
        </w:rPr>
        <w:t xml:space="preserve">Przekrycie namiotowe to obiekt budowlany niebędący budynkiem przeznaczony na potrzeby użyteczności publicznej. </w:t>
      </w:r>
      <w:proofErr w:type="spellStart"/>
      <w:r w:rsidRPr="00AB0BCE">
        <w:rPr>
          <w:szCs w:val="22"/>
        </w:rPr>
        <w:t>Przekrycia</w:t>
      </w:r>
      <w:proofErr w:type="spellEnd"/>
      <w:r w:rsidRPr="00AB0BCE">
        <w:rPr>
          <w:szCs w:val="22"/>
        </w:rPr>
        <w:t xml:space="preserve"> namiotow</w:t>
      </w:r>
      <w:r>
        <w:rPr>
          <w:szCs w:val="22"/>
        </w:rPr>
        <w:t>e projektuje się tak jak obiekty</w:t>
      </w:r>
      <w:r w:rsidRPr="00AB0BCE">
        <w:rPr>
          <w:szCs w:val="22"/>
        </w:rPr>
        <w:t xml:space="preserve"> tymczasowe w klasie </w:t>
      </w:r>
      <w:r w:rsidR="00F5186F">
        <w:rPr>
          <w:szCs w:val="22"/>
        </w:rPr>
        <w:t>„</w:t>
      </w:r>
      <w:r w:rsidRPr="00AB0BCE">
        <w:rPr>
          <w:szCs w:val="22"/>
        </w:rPr>
        <w:t>E</w:t>
      </w:r>
      <w:r w:rsidR="00F5186F">
        <w:rPr>
          <w:szCs w:val="22"/>
        </w:rPr>
        <w:t>”</w:t>
      </w:r>
      <w:r w:rsidRPr="00AB0BCE">
        <w:rPr>
          <w:szCs w:val="22"/>
        </w:rPr>
        <w:t xml:space="preserve"> odporności pożarowej z elementów nierozprzestrzeniających ognia, zgodnie z zasadami określonymi w § 286 ust. 1, Rozporządzenia [2].</w:t>
      </w:r>
    </w:p>
    <w:p w:rsidR="005A07B3" w:rsidRDefault="00D8364F" w:rsidP="00D8364F">
      <w:pPr>
        <w:pStyle w:val="Textbody"/>
        <w:rPr>
          <w:szCs w:val="22"/>
        </w:rPr>
      </w:pPr>
      <w:r w:rsidRPr="000A6B78">
        <w:rPr>
          <w:szCs w:val="22"/>
        </w:rPr>
        <w:t xml:space="preserve">Powłoka </w:t>
      </w:r>
      <w:proofErr w:type="spellStart"/>
      <w:r w:rsidRPr="000A6B78">
        <w:rPr>
          <w:szCs w:val="22"/>
        </w:rPr>
        <w:t>przekrycia</w:t>
      </w:r>
      <w:proofErr w:type="spellEnd"/>
      <w:r w:rsidRPr="000A6B78">
        <w:rPr>
          <w:szCs w:val="22"/>
        </w:rPr>
        <w:t xml:space="preserve"> mus</w:t>
      </w:r>
      <w:r w:rsidR="00965455">
        <w:rPr>
          <w:szCs w:val="22"/>
        </w:rPr>
        <w:t>i</w:t>
      </w:r>
      <w:r w:rsidRPr="000A6B78">
        <w:rPr>
          <w:szCs w:val="22"/>
        </w:rPr>
        <w:t xml:space="preserve"> być elementem obiektu nierozprzestrzeniającym ogień.</w:t>
      </w:r>
    </w:p>
    <w:p w:rsidR="00D8364F" w:rsidRDefault="00D8364F" w:rsidP="00D8364F">
      <w:pPr>
        <w:pStyle w:val="Textbody"/>
        <w:rPr>
          <w:szCs w:val="22"/>
        </w:rPr>
      </w:pPr>
      <w:r w:rsidRPr="00AB0BCE">
        <w:rPr>
          <w:szCs w:val="22"/>
        </w:rPr>
        <w:t xml:space="preserve">Obiekt </w:t>
      </w:r>
      <w:r w:rsidR="005128DE">
        <w:rPr>
          <w:szCs w:val="22"/>
        </w:rPr>
        <w:t xml:space="preserve">nie </w:t>
      </w:r>
      <w:r w:rsidRPr="00AB0BCE">
        <w:rPr>
          <w:szCs w:val="22"/>
        </w:rPr>
        <w:t>będzie przeznaczony na cele widowiskowe.</w:t>
      </w:r>
    </w:p>
    <w:p w:rsidR="00244033" w:rsidRDefault="00D550E9" w:rsidP="00244033">
      <w:pPr>
        <w:pStyle w:val="Textbody"/>
        <w:rPr>
          <w:szCs w:val="22"/>
        </w:rPr>
      </w:pPr>
      <w:r>
        <w:rPr>
          <w:szCs w:val="22"/>
        </w:rPr>
        <w:t>Z</w:t>
      </w:r>
      <w:r w:rsidR="00244033">
        <w:rPr>
          <w:szCs w:val="22"/>
        </w:rPr>
        <w:t xml:space="preserve">godnie </w:t>
      </w:r>
      <w:r w:rsidR="00244033" w:rsidRPr="00244033">
        <w:rPr>
          <w:szCs w:val="22"/>
        </w:rPr>
        <w:t>§ 213.</w:t>
      </w:r>
      <w:r w:rsidR="00244033">
        <w:rPr>
          <w:szCs w:val="22"/>
        </w:rPr>
        <w:t xml:space="preserve"> </w:t>
      </w:r>
      <w:r>
        <w:rPr>
          <w:szCs w:val="22"/>
        </w:rPr>
        <w:t>p</w:t>
      </w:r>
      <w:r w:rsidR="00244033">
        <w:rPr>
          <w:szCs w:val="22"/>
        </w:rPr>
        <w:t>kt. 2) Rozporządzenia [2]:</w:t>
      </w:r>
      <w:r w:rsidR="00244033" w:rsidRPr="00244033">
        <w:rPr>
          <w:szCs w:val="22"/>
        </w:rPr>
        <w:t xml:space="preserve"> </w:t>
      </w:r>
      <w:r w:rsidR="00244033" w:rsidRPr="00244033">
        <w:rPr>
          <w:i/>
          <w:szCs w:val="22"/>
        </w:rPr>
        <w:t>wymagania dotyczące klasy odporności pożarowej budynków określone w § 212 nie dotyczą budynków o kubaturze brutto do 1500 m</w:t>
      </w:r>
      <w:r w:rsidR="00244033" w:rsidRPr="00244033">
        <w:rPr>
          <w:i/>
          <w:szCs w:val="22"/>
          <w:vertAlign w:val="superscript"/>
        </w:rPr>
        <w:t xml:space="preserve">3 </w:t>
      </w:r>
      <w:r w:rsidR="00244033" w:rsidRPr="00244033">
        <w:rPr>
          <w:i/>
          <w:szCs w:val="22"/>
        </w:rPr>
        <w:t>przeznaczonych do celów turystyki i wypoczynku.</w:t>
      </w:r>
      <w:r w:rsidR="00244033">
        <w:rPr>
          <w:szCs w:val="22"/>
        </w:rPr>
        <w:t xml:space="preserve"> Z uwagi na powyższe zaplecze projektuje się </w:t>
      </w:r>
      <w:r w:rsidR="00F5186F">
        <w:rPr>
          <w:szCs w:val="22"/>
        </w:rPr>
        <w:t xml:space="preserve">również </w:t>
      </w:r>
      <w:r w:rsidR="00244033">
        <w:rPr>
          <w:szCs w:val="22"/>
        </w:rPr>
        <w:t xml:space="preserve">w klasie </w:t>
      </w:r>
      <w:r w:rsidR="00F5186F">
        <w:rPr>
          <w:szCs w:val="22"/>
        </w:rPr>
        <w:t>„</w:t>
      </w:r>
      <w:r w:rsidR="00244033">
        <w:rPr>
          <w:szCs w:val="22"/>
        </w:rPr>
        <w:t>E</w:t>
      </w:r>
      <w:r w:rsidR="00F5186F">
        <w:rPr>
          <w:szCs w:val="22"/>
        </w:rPr>
        <w:t>”</w:t>
      </w:r>
      <w:r w:rsidR="00244033">
        <w:rPr>
          <w:szCs w:val="22"/>
        </w:rPr>
        <w:t xml:space="preserve"> z elementów </w:t>
      </w:r>
      <w:r w:rsidR="00EA62DB">
        <w:rPr>
          <w:szCs w:val="22"/>
        </w:rPr>
        <w:t>nierozprzestrzeniających</w:t>
      </w:r>
      <w:r w:rsidR="00244033" w:rsidRPr="000A6B78">
        <w:rPr>
          <w:szCs w:val="22"/>
        </w:rPr>
        <w:t xml:space="preserve"> ogień</w:t>
      </w:r>
      <w:r w:rsidR="00244033">
        <w:rPr>
          <w:szCs w:val="22"/>
        </w:rPr>
        <w:t>.</w:t>
      </w:r>
    </w:p>
    <w:p w:rsidR="00CA6373" w:rsidRDefault="00D550E9" w:rsidP="00244033">
      <w:pPr>
        <w:pStyle w:val="Textbody"/>
        <w:rPr>
          <w:szCs w:val="22"/>
        </w:rPr>
      </w:pPr>
      <w:r>
        <w:rPr>
          <w:szCs w:val="22"/>
        </w:rPr>
        <w:t>Cały obiekt zaprojektowano w klasie „E” odporności pożarowej z elementów nierozprzestrzeniających</w:t>
      </w:r>
      <w:r w:rsidRPr="000A6B78">
        <w:rPr>
          <w:szCs w:val="22"/>
        </w:rPr>
        <w:t xml:space="preserve"> ogień</w:t>
      </w:r>
      <w:r>
        <w:rPr>
          <w:szCs w:val="22"/>
        </w:rPr>
        <w:t>.</w:t>
      </w:r>
    </w:p>
    <w:p w:rsidR="005A07B3" w:rsidRPr="00AB0BCE" w:rsidRDefault="005A07B3" w:rsidP="005A07B3">
      <w:pPr>
        <w:pStyle w:val="Textbody"/>
        <w:rPr>
          <w:szCs w:val="22"/>
        </w:rPr>
      </w:pPr>
      <w:r w:rsidRPr="00AB0BCE">
        <w:rPr>
          <w:szCs w:val="22"/>
        </w:rPr>
        <w:t>Wymagania dla elementów obiektu projektowanych w klasie E zgodnie z § 212 ust. 2</w:t>
      </w:r>
      <w:r>
        <w:rPr>
          <w:szCs w:val="22"/>
        </w:rPr>
        <w:t xml:space="preserve"> Rozporządzenia [2]:</w:t>
      </w:r>
    </w:p>
    <w:p w:rsidR="005A07B3" w:rsidRDefault="005A07B3" w:rsidP="005A07B3">
      <w:pPr>
        <w:pStyle w:val="Textbody"/>
        <w:jc w:val="center"/>
        <w:rPr>
          <w:szCs w:val="22"/>
        </w:rPr>
      </w:pPr>
      <w:r>
        <w:rPr>
          <w:noProof/>
          <w:szCs w:val="22"/>
          <w:lang w:eastAsia="pl-PL" w:bidi="ar-SA"/>
        </w:rPr>
        <w:lastRenderedPageBreak/>
        <w:drawing>
          <wp:inline distT="0" distB="0" distL="0" distR="0" wp14:anchorId="0D6EB1F2" wp14:editId="6AAD4A4F">
            <wp:extent cx="3908104" cy="189554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562" cy="1916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r w:rsidRPr="00D22BEA">
        <w:rPr>
          <w:i w:val="0"/>
          <w:sz w:val="22"/>
        </w:rPr>
        <w:t>Podział na strefy pożarowe oraz strefy dymowe</w:t>
      </w:r>
    </w:p>
    <w:p w:rsidR="00193A3F" w:rsidRPr="005743F2" w:rsidRDefault="005743F2" w:rsidP="00D8364F">
      <w:pPr>
        <w:pStyle w:val="Textbody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Projektowany obiekt – boisko z </w:t>
      </w:r>
      <w:proofErr w:type="spellStart"/>
      <w:r>
        <w:rPr>
          <w:rFonts w:cs="Arial"/>
          <w:bCs/>
          <w:szCs w:val="22"/>
        </w:rPr>
        <w:t>przekryciem</w:t>
      </w:r>
      <w:proofErr w:type="spellEnd"/>
      <w:r>
        <w:rPr>
          <w:rFonts w:cs="Arial"/>
          <w:bCs/>
          <w:szCs w:val="22"/>
        </w:rPr>
        <w:t xml:space="preserve"> i zapleczem zaprojektowano w jednej strefie pożarowej o łącznej pow</w:t>
      </w:r>
      <w:r w:rsidR="0041687F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</w:t>
      </w:r>
      <w:r w:rsidR="00150DC5" w:rsidRPr="003F67AE">
        <w:rPr>
          <w:rFonts w:cs="Arial"/>
          <w:bCs/>
          <w:szCs w:val="22"/>
        </w:rPr>
        <w:t>3</w:t>
      </w:r>
      <w:r w:rsidR="003F67AE" w:rsidRPr="003F67AE">
        <w:rPr>
          <w:rFonts w:cs="Arial"/>
          <w:bCs/>
          <w:szCs w:val="22"/>
        </w:rPr>
        <w:t>76,12</w:t>
      </w:r>
      <w:r w:rsidRPr="003F67AE">
        <w:rPr>
          <w:rFonts w:cs="Arial"/>
          <w:bCs/>
          <w:szCs w:val="22"/>
        </w:rPr>
        <w:t xml:space="preserve"> </w:t>
      </w:r>
      <w:r w:rsidRPr="003F67AE">
        <w:rPr>
          <w:szCs w:val="22"/>
        </w:rPr>
        <w:t>m².</w:t>
      </w:r>
    </w:p>
    <w:p w:rsidR="00D8364F" w:rsidRPr="003F67AE" w:rsidRDefault="00D8364F" w:rsidP="00D22BEA">
      <w:pPr>
        <w:pStyle w:val="Nagwek2"/>
        <w:rPr>
          <w:i w:val="0"/>
          <w:sz w:val="22"/>
        </w:rPr>
      </w:pPr>
      <w:r w:rsidRPr="003F67AE">
        <w:rPr>
          <w:i w:val="0"/>
          <w:sz w:val="22"/>
        </w:rPr>
        <w:t>Usytuowanie z uwagi na bezpieczeństwo pożarowe, w tym o odległości od obiektów sąsiadujących</w:t>
      </w:r>
    </w:p>
    <w:p w:rsidR="00D026B8" w:rsidRPr="003F67AE" w:rsidRDefault="00AE51AB" w:rsidP="00D8364F">
      <w:pPr>
        <w:pStyle w:val="Textbody"/>
        <w:rPr>
          <w:rFonts w:cs="Tahoma"/>
          <w:szCs w:val="22"/>
        </w:rPr>
      </w:pPr>
      <w:r w:rsidRPr="003F67AE">
        <w:rPr>
          <w:rFonts w:cs="Tahoma"/>
          <w:szCs w:val="22"/>
        </w:rPr>
        <w:t>Projektowan</w:t>
      </w:r>
      <w:r w:rsidR="00D026B8" w:rsidRPr="003F67AE">
        <w:rPr>
          <w:rFonts w:cs="Tahoma"/>
          <w:szCs w:val="22"/>
        </w:rPr>
        <w:t>y</w:t>
      </w:r>
      <w:r w:rsidRPr="003F67AE">
        <w:rPr>
          <w:rFonts w:cs="Tahoma"/>
          <w:szCs w:val="22"/>
        </w:rPr>
        <w:t xml:space="preserve"> </w:t>
      </w:r>
      <w:r w:rsidR="00D026B8" w:rsidRPr="003F67AE">
        <w:rPr>
          <w:rFonts w:cs="Tahoma"/>
          <w:szCs w:val="22"/>
        </w:rPr>
        <w:t>obiekt</w:t>
      </w:r>
      <w:r w:rsidRPr="003F67AE">
        <w:rPr>
          <w:rFonts w:cs="Tahoma"/>
          <w:szCs w:val="22"/>
        </w:rPr>
        <w:t xml:space="preserve"> usytuowano w minimalnej odległości </w:t>
      </w:r>
      <w:r w:rsidR="00D026B8" w:rsidRPr="003F67AE">
        <w:rPr>
          <w:rFonts w:cs="Tahoma"/>
          <w:szCs w:val="22"/>
        </w:rPr>
        <w:t>11</w:t>
      </w:r>
      <w:r w:rsidRPr="003F67AE">
        <w:rPr>
          <w:rFonts w:cs="Tahoma"/>
          <w:szCs w:val="22"/>
        </w:rPr>
        <w:t>,</w:t>
      </w:r>
      <w:r w:rsidR="00171E25" w:rsidRPr="003F67AE">
        <w:rPr>
          <w:rFonts w:cs="Tahoma"/>
          <w:szCs w:val="22"/>
        </w:rPr>
        <w:t>55</w:t>
      </w:r>
      <w:r w:rsidRPr="003F67AE">
        <w:rPr>
          <w:rFonts w:cs="Tahoma"/>
          <w:szCs w:val="22"/>
        </w:rPr>
        <w:t xml:space="preserve"> m od budynku </w:t>
      </w:r>
      <w:r w:rsidR="00D026B8" w:rsidRPr="003F67AE">
        <w:rPr>
          <w:rFonts w:cs="Tahoma"/>
          <w:szCs w:val="22"/>
        </w:rPr>
        <w:t>wielorodzinnego od strony północnej oraz 15,1</w:t>
      </w:r>
      <w:r w:rsidR="00171E25" w:rsidRPr="003F67AE">
        <w:rPr>
          <w:rFonts w:cs="Tahoma"/>
          <w:szCs w:val="22"/>
        </w:rPr>
        <w:t>0</w:t>
      </w:r>
      <w:r w:rsidR="00D026B8" w:rsidRPr="003F67AE">
        <w:rPr>
          <w:rFonts w:cs="Tahoma"/>
          <w:szCs w:val="22"/>
        </w:rPr>
        <w:t xml:space="preserve"> m od strony wschodniej</w:t>
      </w:r>
      <w:r w:rsidRPr="003F67AE">
        <w:rPr>
          <w:rFonts w:cs="Tahoma"/>
          <w:szCs w:val="22"/>
        </w:rPr>
        <w:t>. Zachowano</w:t>
      </w:r>
      <w:r w:rsidR="00D026B8" w:rsidRPr="003F67AE">
        <w:rPr>
          <w:rFonts w:cs="Tahoma"/>
          <w:szCs w:val="22"/>
        </w:rPr>
        <w:t xml:space="preserve"> odległość 15,</w:t>
      </w:r>
      <w:r w:rsidR="003F67AE" w:rsidRPr="003F67AE">
        <w:rPr>
          <w:rFonts w:cs="Tahoma"/>
          <w:szCs w:val="22"/>
        </w:rPr>
        <w:t>1</w:t>
      </w:r>
      <w:r w:rsidR="00171E25" w:rsidRPr="003F67AE">
        <w:rPr>
          <w:rFonts w:cs="Tahoma"/>
          <w:szCs w:val="22"/>
        </w:rPr>
        <w:t>5</w:t>
      </w:r>
      <w:r w:rsidR="00D026B8" w:rsidRPr="003F67AE">
        <w:rPr>
          <w:rFonts w:cs="Tahoma"/>
          <w:szCs w:val="22"/>
        </w:rPr>
        <w:t xml:space="preserve"> m do stacji transformatorowej.</w:t>
      </w:r>
      <w:r w:rsidRPr="003F67AE">
        <w:rPr>
          <w:rFonts w:cs="Tahoma"/>
          <w:szCs w:val="22"/>
        </w:rPr>
        <w:t xml:space="preserve"> </w:t>
      </w:r>
    </w:p>
    <w:p w:rsidR="00456A20" w:rsidRPr="00456A20" w:rsidRDefault="00F2664B" w:rsidP="00456A20">
      <w:pPr>
        <w:pStyle w:val="Textbody"/>
        <w:rPr>
          <w:szCs w:val="22"/>
        </w:rPr>
      </w:pPr>
      <w:r w:rsidRPr="00456A20">
        <w:rPr>
          <w:szCs w:val="22"/>
        </w:rPr>
        <w:t xml:space="preserve">Działka 119 sąsiaduje z trzech stron z działkami dróg publicznych, od których zachowano min. odległość 5,0 m. </w:t>
      </w:r>
      <w:r w:rsidR="005517BE" w:rsidRPr="00456A20">
        <w:rPr>
          <w:szCs w:val="22"/>
        </w:rPr>
        <w:t>Od strony zachodniej znajduje się działka o funkcji usług oświaty będąca we własności Miasta St. Warszawa.</w:t>
      </w:r>
      <w:r w:rsidR="00DD011B" w:rsidRPr="00456A20">
        <w:rPr>
          <w:szCs w:val="22"/>
        </w:rPr>
        <w:t xml:space="preserve"> </w:t>
      </w:r>
    </w:p>
    <w:p w:rsidR="00D8364F" w:rsidRPr="00D22BEA" w:rsidRDefault="00D8364F" w:rsidP="00456A20">
      <w:pPr>
        <w:pStyle w:val="Nagwek2"/>
        <w:rPr>
          <w:i w:val="0"/>
          <w:sz w:val="22"/>
        </w:rPr>
      </w:pPr>
      <w:r w:rsidRPr="00D22BEA">
        <w:rPr>
          <w:i w:val="0"/>
          <w:sz w:val="22"/>
        </w:rPr>
        <w:t>Warunki i strategia ewakuacji ludzi lub ich uratowania w inny sposób</w:t>
      </w:r>
    </w:p>
    <w:p w:rsidR="00F2664B" w:rsidRDefault="00403B11" w:rsidP="003B45AD">
      <w:pPr>
        <w:pStyle w:val="Textbody"/>
        <w:rPr>
          <w:szCs w:val="22"/>
        </w:rPr>
      </w:pPr>
      <w:r>
        <w:rPr>
          <w:szCs w:val="22"/>
        </w:rPr>
        <w:t>P</w:t>
      </w:r>
      <w:r w:rsidR="003B45AD" w:rsidRPr="00CE66A2">
        <w:rPr>
          <w:szCs w:val="22"/>
        </w:rPr>
        <w:t xml:space="preserve">rzekrycie namiotowe jest obiektem jednoprzestrzennym, z którego prowadzą </w:t>
      </w:r>
      <w:r w:rsidR="00F2664B">
        <w:rPr>
          <w:szCs w:val="22"/>
        </w:rPr>
        <w:t>dwa</w:t>
      </w:r>
      <w:r w:rsidR="003B45AD">
        <w:rPr>
          <w:szCs w:val="22"/>
        </w:rPr>
        <w:t xml:space="preserve"> </w:t>
      </w:r>
      <w:r w:rsidR="00F404FD">
        <w:rPr>
          <w:szCs w:val="22"/>
        </w:rPr>
        <w:t xml:space="preserve">wyjścia </w:t>
      </w:r>
      <w:r w:rsidR="003B45AD">
        <w:rPr>
          <w:szCs w:val="22"/>
        </w:rPr>
        <w:t xml:space="preserve">ewakuacyjne: jedno </w:t>
      </w:r>
      <w:r w:rsidR="00F2664B">
        <w:rPr>
          <w:szCs w:val="22"/>
        </w:rPr>
        <w:t>przez zaplecze na zewnątrz, drugie</w:t>
      </w:r>
      <w:r w:rsidR="003B45AD">
        <w:rPr>
          <w:szCs w:val="22"/>
        </w:rPr>
        <w:t xml:space="preserve"> bezpośrednio na zewnątrz</w:t>
      </w:r>
      <w:r w:rsidR="003B45AD" w:rsidRPr="00CE66A2">
        <w:rPr>
          <w:szCs w:val="22"/>
        </w:rPr>
        <w:t xml:space="preserve">. Z każdego miejsca w jakim może przebywać człowiek długość przejścia ewakuacyjnego nie przekracza dopuszczalnych </w:t>
      </w:r>
      <w:r w:rsidR="00F2664B">
        <w:rPr>
          <w:szCs w:val="22"/>
        </w:rPr>
        <w:t>4</w:t>
      </w:r>
      <w:r w:rsidR="00DA01F4">
        <w:rPr>
          <w:szCs w:val="22"/>
        </w:rPr>
        <w:t>0</w:t>
      </w:r>
      <w:r w:rsidR="003A269D">
        <w:rPr>
          <w:szCs w:val="22"/>
        </w:rPr>
        <w:t>,</w:t>
      </w:r>
      <w:r w:rsidR="00C632E8">
        <w:rPr>
          <w:szCs w:val="22"/>
        </w:rPr>
        <w:t xml:space="preserve">0 </w:t>
      </w:r>
      <w:r w:rsidR="00C66E91">
        <w:rPr>
          <w:szCs w:val="22"/>
        </w:rPr>
        <w:t>m.</w:t>
      </w:r>
    </w:p>
    <w:p w:rsidR="00DA01F4" w:rsidRDefault="00F2664B" w:rsidP="003B45AD">
      <w:pPr>
        <w:pStyle w:val="Textbody"/>
        <w:rPr>
          <w:szCs w:val="22"/>
        </w:rPr>
      </w:pPr>
      <w:r>
        <w:rPr>
          <w:szCs w:val="22"/>
        </w:rPr>
        <w:t xml:space="preserve">W zapleczu </w:t>
      </w:r>
      <w:r w:rsidR="00C66E91">
        <w:rPr>
          <w:szCs w:val="22"/>
        </w:rPr>
        <w:t>d</w:t>
      </w:r>
      <w:r w:rsidR="00403B11">
        <w:rPr>
          <w:szCs w:val="22"/>
        </w:rPr>
        <w:t xml:space="preserve">ługość dojścia ewakuacyjnego z </w:t>
      </w:r>
      <w:r w:rsidR="00CA79B7">
        <w:rPr>
          <w:szCs w:val="22"/>
        </w:rPr>
        <w:t>pomieszczeń</w:t>
      </w:r>
      <w:r w:rsidR="00403B11">
        <w:rPr>
          <w:szCs w:val="22"/>
        </w:rPr>
        <w:t xml:space="preserve"> oraz boiska nie przekracza </w:t>
      </w:r>
      <w:r w:rsidR="00403B11" w:rsidRPr="00CA79B7">
        <w:rPr>
          <w:szCs w:val="22"/>
        </w:rPr>
        <w:t>6</w:t>
      </w:r>
      <w:r w:rsidR="00CA79B7" w:rsidRPr="00CA79B7">
        <w:rPr>
          <w:szCs w:val="22"/>
        </w:rPr>
        <w:t>,5</w:t>
      </w:r>
      <w:r w:rsidR="00403B11" w:rsidRPr="00CA79B7">
        <w:rPr>
          <w:szCs w:val="22"/>
        </w:rPr>
        <w:t xml:space="preserve"> m.</w:t>
      </w:r>
    </w:p>
    <w:p w:rsidR="008011B2" w:rsidRDefault="008011B2" w:rsidP="003B45AD">
      <w:pPr>
        <w:pStyle w:val="Textbody"/>
        <w:rPr>
          <w:szCs w:val="22"/>
        </w:rPr>
      </w:pPr>
      <w:r>
        <w:rPr>
          <w:szCs w:val="22"/>
        </w:rPr>
        <w:t xml:space="preserve">Przejście ewakuacyjne </w:t>
      </w:r>
      <w:r w:rsidR="005E033B">
        <w:rPr>
          <w:szCs w:val="22"/>
        </w:rPr>
        <w:t xml:space="preserve">w zapleczu </w:t>
      </w:r>
      <w:r>
        <w:rPr>
          <w:szCs w:val="22"/>
        </w:rPr>
        <w:t xml:space="preserve">prowadzi </w:t>
      </w:r>
      <w:r w:rsidR="00403B11">
        <w:rPr>
          <w:szCs w:val="22"/>
        </w:rPr>
        <w:t>maks</w:t>
      </w:r>
      <w:r w:rsidR="00245832">
        <w:rPr>
          <w:szCs w:val="22"/>
        </w:rPr>
        <w:t>ymalnie</w:t>
      </w:r>
      <w:r w:rsidR="00403B11">
        <w:rPr>
          <w:szCs w:val="22"/>
        </w:rPr>
        <w:t xml:space="preserve"> </w:t>
      </w:r>
      <w:r>
        <w:rPr>
          <w:szCs w:val="22"/>
        </w:rPr>
        <w:t xml:space="preserve">przez </w:t>
      </w:r>
      <w:r w:rsidR="00403B11">
        <w:rPr>
          <w:szCs w:val="22"/>
        </w:rPr>
        <w:t>dwa</w:t>
      </w:r>
      <w:r>
        <w:rPr>
          <w:szCs w:val="22"/>
        </w:rPr>
        <w:t xml:space="preserve"> pomieszczenia</w:t>
      </w:r>
      <w:r w:rsidR="00403B11">
        <w:rPr>
          <w:szCs w:val="22"/>
        </w:rPr>
        <w:t xml:space="preserve"> (łazienka i szatnia)</w:t>
      </w:r>
      <w:r w:rsidR="00CA79B7">
        <w:rPr>
          <w:szCs w:val="22"/>
        </w:rPr>
        <w:t xml:space="preserve"> i jego długość nie przekracza </w:t>
      </w:r>
      <w:r w:rsidR="00CA79B7" w:rsidRPr="00CA79B7">
        <w:rPr>
          <w:szCs w:val="22"/>
        </w:rPr>
        <w:t>6</w:t>
      </w:r>
      <w:r w:rsidR="00CA79B7">
        <w:rPr>
          <w:szCs w:val="22"/>
        </w:rPr>
        <w:t>,0</w:t>
      </w:r>
      <w:r w:rsidR="00CA79B7" w:rsidRPr="00CA79B7">
        <w:rPr>
          <w:szCs w:val="22"/>
        </w:rPr>
        <w:t xml:space="preserve"> m</w:t>
      </w:r>
      <w:r w:rsidR="00CA79B7">
        <w:rPr>
          <w:szCs w:val="22"/>
        </w:rPr>
        <w:t>.</w:t>
      </w:r>
    </w:p>
    <w:p w:rsidR="005C7129" w:rsidRPr="00CE66A2" w:rsidRDefault="005C7129" w:rsidP="003B45AD">
      <w:pPr>
        <w:pStyle w:val="Textbody"/>
        <w:rPr>
          <w:szCs w:val="22"/>
        </w:rPr>
      </w:pPr>
      <w:r>
        <w:rPr>
          <w:szCs w:val="22"/>
        </w:rPr>
        <w:t>Szerokość drzwi głównych</w:t>
      </w:r>
      <w:r w:rsidR="00EE6B70">
        <w:rPr>
          <w:szCs w:val="22"/>
        </w:rPr>
        <w:t xml:space="preserve"> do zaplecza</w:t>
      </w:r>
      <w:r>
        <w:rPr>
          <w:szCs w:val="22"/>
        </w:rPr>
        <w:t xml:space="preserve"> oraz </w:t>
      </w:r>
      <w:r w:rsidR="00EE6B70">
        <w:rPr>
          <w:szCs w:val="22"/>
        </w:rPr>
        <w:t>drzwi w przedsionku</w:t>
      </w:r>
      <w:r>
        <w:rPr>
          <w:szCs w:val="22"/>
        </w:rPr>
        <w:t xml:space="preserve"> wynosić</w:t>
      </w:r>
      <w:r w:rsidR="00E814FD">
        <w:rPr>
          <w:szCs w:val="22"/>
        </w:rPr>
        <w:t xml:space="preserve"> będzie</w:t>
      </w:r>
      <w:r>
        <w:rPr>
          <w:szCs w:val="22"/>
        </w:rPr>
        <w:t xml:space="preserve"> 120 cm w świetle przejścia.</w:t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r w:rsidRPr="00D22BEA">
        <w:rPr>
          <w:i w:val="0"/>
          <w:sz w:val="22"/>
        </w:rPr>
        <w:t>Sposób zabezpieczenia przeciwpożarowego instalacji użytkowych, a w szczególności wentylacyjnej, ogrzewczej, gazowej, elektrycznej, teletechnicznej i piorunochronnej</w:t>
      </w:r>
    </w:p>
    <w:p w:rsidR="007D601C" w:rsidRDefault="00332B28" w:rsidP="005E2782">
      <w:pPr>
        <w:pStyle w:val="Textbody"/>
        <w:rPr>
          <w:szCs w:val="22"/>
        </w:rPr>
      </w:pPr>
      <w:r w:rsidRPr="005E2782">
        <w:rPr>
          <w:szCs w:val="22"/>
        </w:rPr>
        <w:t xml:space="preserve">W </w:t>
      </w:r>
      <w:r w:rsidR="009F146F">
        <w:rPr>
          <w:szCs w:val="22"/>
        </w:rPr>
        <w:t>zapleczu</w:t>
      </w:r>
      <w:r w:rsidR="007D601C">
        <w:rPr>
          <w:szCs w:val="22"/>
        </w:rPr>
        <w:t>,</w:t>
      </w:r>
      <w:r w:rsidRPr="005E2782">
        <w:rPr>
          <w:szCs w:val="22"/>
        </w:rPr>
        <w:t xml:space="preserve"> </w:t>
      </w:r>
      <w:r w:rsidR="009F146F">
        <w:rPr>
          <w:szCs w:val="22"/>
        </w:rPr>
        <w:t xml:space="preserve">przy </w:t>
      </w:r>
      <w:r w:rsidRPr="005E2782">
        <w:rPr>
          <w:szCs w:val="22"/>
        </w:rPr>
        <w:t>głównym wejściu</w:t>
      </w:r>
      <w:r w:rsidR="007D601C">
        <w:rPr>
          <w:szCs w:val="22"/>
        </w:rPr>
        <w:t>,</w:t>
      </w:r>
      <w:r w:rsidRPr="005E2782">
        <w:rPr>
          <w:szCs w:val="22"/>
        </w:rPr>
        <w:t xml:space="preserve"> </w:t>
      </w:r>
      <w:r w:rsidR="007D601C">
        <w:rPr>
          <w:szCs w:val="22"/>
        </w:rPr>
        <w:t xml:space="preserve">w rozdzielni głównej </w:t>
      </w:r>
      <w:r w:rsidR="00D8364F" w:rsidRPr="005E2782">
        <w:rPr>
          <w:szCs w:val="22"/>
        </w:rPr>
        <w:t xml:space="preserve">zaprojektowano </w:t>
      </w:r>
      <w:r w:rsidR="007D601C">
        <w:rPr>
          <w:szCs w:val="22"/>
        </w:rPr>
        <w:t xml:space="preserve">wyłącznik główny pełniący funkcję </w:t>
      </w:r>
      <w:r w:rsidRPr="005E2782">
        <w:rPr>
          <w:szCs w:val="22"/>
        </w:rPr>
        <w:t>przeciwpożarow</w:t>
      </w:r>
      <w:r w:rsidR="007D601C">
        <w:rPr>
          <w:szCs w:val="22"/>
        </w:rPr>
        <w:t>ego</w:t>
      </w:r>
      <w:r w:rsidR="00D8364F" w:rsidRPr="005E2782">
        <w:rPr>
          <w:szCs w:val="22"/>
        </w:rPr>
        <w:t xml:space="preserve"> wyłącznik</w:t>
      </w:r>
      <w:r w:rsidR="007D601C">
        <w:rPr>
          <w:szCs w:val="22"/>
        </w:rPr>
        <w:t>a prądu.</w:t>
      </w:r>
    </w:p>
    <w:p w:rsidR="00984C54" w:rsidRPr="005E2782" w:rsidRDefault="00984C54" w:rsidP="005E2782">
      <w:pPr>
        <w:pStyle w:val="Textbody"/>
        <w:rPr>
          <w:szCs w:val="22"/>
        </w:rPr>
      </w:pPr>
      <w:r w:rsidRPr="005E2782">
        <w:rPr>
          <w:szCs w:val="22"/>
        </w:rPr>
        <w:t xml:space="preserve">W </w:t>
      </w:r>
      <w:proofErr w:type="spellStart"/>
      <w:r w:rsidRPr="005E2782">
        <w:rPr>
          <w:szCs w:val="22"/>
        </w:rPr>
        <w:t>przekryciu</w:t>
      </w:r>
      <w:proofErr w:type="spellEnd"/>
      <w:r w:rsidRPr="005E2782">
        <w:rPr>
          <w:szCs w:val="22"/>
        </w:rPr>
        <w:t xml:space="preserve"> namiotowym projektuje się Aktywny System Bezpieczeństwa Instalacji Gazowej typu GX firmy </w:t>
      </w:r>
      <w:proofErr w:type="spellStart"/>
      <w:r w:rsidRPr="005E2782">
        <w:rPr>
          <w:szCs w:val="22"/>
        </w:rPr>
        <w:t>Gazex</w:t>
      </w:r>
      <w:proofErr w:type="spellEnd"/>
      <w:r w:rsidRPr="005E2782">
        <w:rPr>
          <w:szCs w:val="22"/>
        </w:rPr>
        <w:t xml:space="preserve">. W skład Aktywnego Systemu Bezpieczeństwa Instalacji Gazowej wchodzi: moduł  sterujący MD-X.ZA/2 z sygnalizacją optyczną i akustyczną, detektory gazu DEX oraz zawór elektromagnetyczny MAG. </w:t>
      </w:r>
      <w:r w:rsidR="00295466" w:rsidRPr="005E2782">
        <w:rPr>
          <w:szCs w:val="22"/>
        </w:rPr>
        <w:t xml:space="preserve">Zawór MAG zamontowany będzie </w:t>
      </w:r>
      <w:r w:rsidR="00646CA9">
        <w:rPr>
          <w:szCs w:val="22"/>
        </w:rPr>
        <w:t>w szafce</w:t>
      </w:r>
      <w:r w:rsidR="00295466" w:rsidRPr="005E2782">
        <w:rPr>
          <w:szCs w:val="22"/>
        </w:rPr>
        <w:t xml:space="preserve"> gazow</w:t>
      </w:r>
      <w:r w:rsidR="00646CA9">
        <w:rPr>
          <w:szCs w:val="22"/>
        </w:rPr>
        <w:t>ej (na elewacji zaplecza)</w:t>
      </w:r>
      <w:r w:rsidR="00295466" w:rsidRPr="005E2782">
        <w:rPr>
          <w:szCs w:val="22"/>
        </w:rPr>
        <w:t xml:space="preserve"> za gazowym kurkiem głównym.</w:t>
      </w:r>
      <w:r w:rsidRPr="005E2782">
        <w:rPr>
          <w:szCs w:val="22"/>
        </w:rPr>
        <w:t xml:space="preserve"> </w:t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r w:rsidRPr="00D22BEA">
        <w:rPr>
          <w:i w:val="0"/>
          <w:sz w:val="22"/>
        </w:rPr>
        <w:t>Dobór urządzeń przeciwpożarowych i innych urządzeń służących bezpieczeństwu pożarowemu, dostosowanym do wymagań wynikających z przepisów dotyczących ochrony przeciwpożarowej i przyjętych scenariuszy pożarowych, z podstawową charakterystyką tych urządzeń</w:t>
      </w:r>
    </w:p>
    <w:p w:rsidR="00A42B7F" w:rsidRPr="00EE0FDC" w:rsidRDefault="00A42B7F" w:rsidP="00A42B7F">
      <w:pPr>
        <w:pStyle w:val="Textbody"/>
        <w:rPr>
          <w:b/>
          <w:szCs w:val="22"/>
        </w:rPr>
      </w:pPr>
      <w:r w:rsidRPr="00EE0FDC">
        <w:rPr>
          <w:b/>
          <w:szCs w:val="22"/>
        </w:rPr>
        <w:t xml:space="preserve">Oświetlenie </w:t>
      </w:r>
      <w:r w:rsidR="00EE0FDC">
        <w:rPr>
          <w:b/>
          <w:szCs w:val="22"/>
        </w:rPr>
        <w:t>awaryjne</w:t>
      </w:r>
    </w:p>
    <w:p w:rsidR="00EE0FDC" w:rsidRPr="00EE0FDC" w:rsidRDefault="00A438C5" w:rsidP="00EE0FDC">
      <w:pPr>
        <w:pStyle w:val="Textbody"/>
        <w:rPr>
          <w:rFonts w:cs="Arial"/>
          <w:szCs w:val="22"/>
        </w:rPr>
      </w:pPr>
      <w:r>
        <w:rPr>
          <w:rFonts w:cs="Arial"/>
          <w:szCs w:val="22"/>
        </w:rPr>
        <w:t>Zgodnie z normą</w:t>
      </w:r>
      <w:r w:rsidR="00EE0FDC" w:rsidRPr="00EE0FDC">
        <w:rPr>
          <w:rFonts w:cs="Arial"/>
          <w:szCs w:val="22"/>
        </w:rPr>
        <w:t xml:space="preserve"> PN-EN 1838 wymagane średnie natężenie oświetlenia na drogach ewakuacyjnych powinno wynosić 1 </w:t>
      </w:r>
      <w:proofErr w:type="spellStart"/>
      <w:r w:rsidR="00EE0FDC" w:rsidRPr="00EE0FDC">
        <w:rPr>
          <w:rFonts w:cs="Arial"/>
          <w:szCs w:val="22"/>
        </w:rPr>
        <w:t>Lx</w:t>
      </w:r>
      <w:proofErr w:type="spellEnd"/>
      <w:r w:rsidR="00EE0FDC" w:rsidRPr="00EE0FDC">
        <w:rPr>
          <w:rFonts w:cs="Arial"/>
          <w:szCs w:val="22"/>
        </w:rPr>
        <w:t xml:space="preserve">, w strefach otwartych 0,5Lx, czas świecenia min 1h. Zaprojektowano oprawy awaryjne, z </w:t>
      </w:r>
      <w:proofErr w:type="spellStart"/>
      <w:r w:rsidR="00EE0FDC" w:rsidRPr="00EE0FDC">
        <w:rPr>
          <w:rFonts w:cs="Arial"/>
          <w:szCs w:val="22"/>
        </w:rPr>
        <w:t>autotestem</w:t>
      </w:r>
      <w:proofErr w:type="spellEnd"/>
      <w:r w:rsidR="00EE0FDC" w:rsidRPr="00EE0FDC">
        <w:rPr>
          <w:rFonts w:cs="Arial"/>
          <w:szCs w:val="22"/>
        </w:rPr>
        <w:t>, o czasie świe</w:t>
      </w:r>
      <w:r w:rsidR="00EE0FDC">
        <w:rPr>
          <w:rFonts w:cs="Arial"/>
          <w:szCs w:val="22"/>
        </w:rPr>
        <w:t>cenia 2h, stopniu ochrony IP65 – zgodnie z branżą instalacje elektryczne.</w:t>
      </w:r>
    </w:p>
    <w:p w:rsidR="00EE0FDC" w:rsidRPr="00EE0FDC" w:rsidRDefault="00EE0FDC" w:rsidP="00EE0FDC">
      <w:pPr>
        <w:pStyle w:val="Textbody"/>
        <w:rPr>
          <w:rFonts w:cs="Arial"/>
          <w:szCs w:val="22"/>
        </w:rPr>
      </w:pPr>
      <w:r w:rsidRPr="00EE0FDC">
        <w:rPr>
          <w:rFonts w:cs="Arial"/>
          <w:szCs w:val="22"/>
        </w:rPr>
        <w:t>Oprawy:</w:t>
      </w:r>
    </w:p>
    <w:p w:rsidR="00EE0FDC" w:rsidRPr="00EE0FDC" w:rsidRDefault="00EE0FDC" w:rsidP="00FC017A">
      <w:pPr>
        <w:pStyle w:val="Akapitzlist"/>
        <w:numPr>
          <w:ilvl w:val="0"/>
          <w:numId w:val="52"/>
        </w:numPr>
        <w:rPr>
          <w:rFonts w:ascii="Arial Narrow" w:hAnsi="Arial Narrow" w:cs="Arial"/>
          <w:sz w:val="22"/>
          <w:szCs w:val="22"/>
        </w:rPr>
      </w:pPr>
      <w:r w:rsidRPr="00EE0FDC">
        <w:rPr>
          <w:rFonts w:ascii="Arial Narrow" w:hAnsi="Arial Narrow" w:cs="Arial"/>
          <w:sz w:val="22"/>
          <w:szCs w:val="22"/>
        </w:rPr>
        <w:lastRenderedPageBreak/>
        <w:t xml:space="preserve">na krytym boisku – oprawy LED 1x6W, jednozadaniowe, z kratką ochronną, </w:t>
      </w:r>
    </w:p>
    <w:p w:rsidR="00EE0FDC" w:rsidRPr="00EE0FDC" w:rsidRDefault="00EE0FDC" w:rsidP="00FC017A">
      <w:pPr>
        <w:pStyle w:val="Akapitzlist"/>
        <w:numPr>
          <w:ilvl w:val="0"/>
          <w:numId w:val="52"/>
        </w:numPr>
        <w:rPr>
          <w:rFonts w:ascii="Arial Narrow" w:hAnsi="Arial Narrow" w:cs="Arial"/>
          <w:sz w:val="22"/>
          <w:szCs w:val="22"/>
        </w:rPr>
      </w:pPr>
      <w:r w:rsidRPr="00EE0FDC">
        <w:rPr>
          <w:rFonts w:ascii="Arial Narrow" w:hAnsi="Arial Narrow" w:cs="Arial"/>
          <w:sz w:val="22"/>
          <w:szCs w:val="22"/>
        </w:rPr>
        <w:t>na zewnątrz oprawy LED 3,2W jednozadaniowe, z grzałką i termostatem,</w:t>
      </w:r>
    </w:p>
    <w:p w:rsidR="00EE0FDC" w:rsidRDefault="00EE0FDC" w:rsidP="00FC017A">
      <w:pPr>
        <w:pStyle w:val="Akapitzlist"/>
        <w:numPr>
          <w:ilvl w:val="0"/>
          <w:numId w:val="52"/>
        </w:numPr>
        <w:rPr>
          <w:rFonts w:ascii="Arial Narrow" w:hAnsi="Arial Narrow" w:cs="Arial"/>
          <w:sz w:val="22"/>
          <w:szCs w:val="22"/>
        </w:rPr>
      </w:pPr>
      <w:r w:rsidRPr="00EE0FDC">
        <w:rPr>
          <w:rFonts w:ascii="Arial Narrow" w:hAnsi="Arial Narrow" w:cs="Arial"/>
          <w:sz w:val="22"/>
          <w:szCs w:val="22"/>
        </w:rPr>
        <w:t>przy drzwiach wyjściowych – oprawy LED 1,2W z piktogramami, dwuzadaniowe.</w:t>
      </w:r>
    </w:p>
    <w:p w:rsidR="0067075F" w:rsidRPr="00EE0FDC" w:rsidRDefault="0067075F" w:rsidP="0067075F">
      <w:pPr>
        <w:pStyle w:val="Akapitzlist"/>
        <w:ind w:left="720"/>
        <w:rPr>
          <w:rFonts w:ascii="Arial Narrow" w:hAnsi="Arial Narrow" w:cs="Arial"/>
          <w:sz w:val="22"/>
          <w:szCs w:val="22"/>
        </w:rPr>
      </w:pPr>
    </w:p>
    <w:p w:rsidR="00EE0FDC" w:rsidRPr="00EE0FDC" w:rsidRDefault="00EE0FDC" w:rsidP="00EE0FDC">
      <w:pPr>
        <w:rPr>
          <w:rFonts w:ascii="Arial Narrow" w:hAnsi="Arial Narrow" w:cs="Arial"/>
          <w:sz w:val="22"/>
          <w:szCs w:val="22"/>
        </w:rPr>
      </w:pPr>
      <w:r w:rsidRPr="00EE0FDC">
        <w:rPr>
          <w:rFonts w:ascii="Arial Narrow" w:hAnsi="Arial Narrow" w:cs="Arial"/>
          <w:sz w:val="22"/>
          <w:szCs w:val="22"/>
        </w:rPr>
        <w:t>Oprawy podłączone będą do obwodów oświetlenia podstawowego.</w:t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r w:rsidRPr="00D22BEA">
        <w:rPr>
          <w:i w:val="0"/>
          <w:sz w:val="22"/>
        </w:rPr>
        <w:t>Wyposażenie w gaśnice</w:t>
      </w:r>
    </w:p>
    <w:p w:rsidR="003433A2" w:rsidRDefault="003433A2" w:rsidP="003433A2">
      <w:pPr>
        <w:pStyle w:val="Textbody"/>
        <w:rPr>
          <w:rFonts w:cs="Arial"/>
          <w:szCs w:val="22"/>
        </w:rPr>
      </w:pPr>
      <w:r w:rsidRPr="00CE66A2">
        <w:rPr>
          <w:rFonts w:cs="Arial"/>
          <w:szCs w:val="22"/>
        </w:rPr>
        <w:t>Projektuję się wyposażenie w gaśnice proszkowe, spełniające wymagania Polskich Norm dotyczących gaśnic.</w:t>
      </w:r>
    </w:p>
    <w:p w:rsidR="003433A2" w:rsidRPr="00CE66A2" w:rsidRDefault="00601E64" w:rsidP="003433A2">
      <w:pPr>
        <w:pStyle w:val="Textbody"/>
        <w:rPr>
          <w:rFonts w:cs="Arial"/>
          <w:szCs w:val="22"/>
        </w:rPr>
      </w:pPr>
      <w:r>
        <w:rPr>
          <w:rFonts w:cs="Arial"/>
          <w:szCs w:val="22"/>
        </w:rPr>
        <w:t xml:space="preserve">Przyjęto 2 kg środka gaśniczego na każde </w:t>
      </w:r>
      <w:r w:rsidR="008B7D86">
        <w:rPr>
          <w:szCs w:val="22"/>
        </w:rPr>
        <w:t>1</w:t>
      </w:r>
      <w:r w:rsidRPr="008A326E">
        <w:rPr>
          <w:szCs w:val="22"/>
        </w:rPr>
        <w:t>00 m</w:t>
      </w:r>
      <w:r w:rsidRPr="008A326E">
        <w:rPr>
          <w:szCs w:val="22"/>
          <w:vertAlign w:val="superscript"/>
        </w:rPr>
        <w:t>2</w:t>
      </w:r>
      <w:r>
        <w:rPr>
          <w:szCs w:val="22"/>
        </w:rPr>
        <w:t xml:space="preserve"> powierzchni strefy pożarowej</w:t>
      </w:r>
      <w:r w:rsidR="00DB0005">
        <w:rPr>
          <w:rFonts w:cs="Arial"/>
          <w:szCs w:val="22"/>
        </w:rPr>
        <w:t xml:space="preserve">. </w:t>
      </w:r>
      <w:r w:rsidR="003433A2" w:rsidRPr="00CE66A2">
        <w:rPr>
          <w:rFonts w:cs="Arial"/>
          <w:szCs w:val="22"/>
        </w:rPr>
        <w:t xml:space="preserve">Zaprojektowano wyposażenie </w:t>
      </w:r>
      <w:r w:rsidR="00A233F8">
        <w:rPr>
          <w:rFonts w:cs="Arial"/>
          <w:szCs w:val="22"/>
        </w:rPr>
        <w:t>obiektu</w:t>
      </w:r>
      <w:r w:rsidR="003433A2" w:rsidRPr="00CE66A2">
        <w:rPr>
          <w:rFonts w:cs="Arial"/>
          <w:szCs w:val="22"/>
        </w:rPr>
        <w:t xml:space="preserve"> w </w:t>
      </w:r>
      <w:r w:rsidR="00F57E66">
        <w:rPr>
          <w:rFonts w:cs="Arial"/>
          <w:szCs w:val="22"/>
        </w:rPr>
        <w:t>dwie</w:t>
      </w:r>
      <w:r w:rsidR="003433A2" w:rsidRPr="00CE66A2">
        <w:rPr>
          <w:rFonts w:cs="Arial"/>
          <w:szCs w:val="22"/>
        </w:rPr>
        <w:t xml:space="preserve"> gaśnice proszkowe grupy ABC</w:t>
      </w:r>
      <w:r w:rsidR="00A233F8">
        <w:rPr>
          <w:rFonts w:cs="Arial"/>
          <w:szCs w:val="22"/>
        </w:rPr>
        <w:t xml:space="preserve"> </w:t>
      </w:r>
      <w:r w:rsidR="008B7D86">
        <w:rPr>
          <w:rFonts w:cs="Arial"/>
          <w:szCs w:val="22"/>
        </w:rPr>
        <w:t xml:space="preserve">o łącznej masie 8 kg, </w:t>
      </w:r>
      <w:r w:rsidR="00A233F8">
        <w:rPr>
          <w:rFonts w:cs="Arial"/>
          <w:szCs w:val="22"/>
        </w:rPr>
        <w:t>zgodnie z częścią rysunkową</w:t>
      </w:r>
      <w:r w:rsidR="003433A2" w:rsidRPr="00CE66A2">
        <w:rPr>
          <w:rFonts w:cs="Arial"/>
          <w:szCs w:val="22"/>
        </w:rPr>
        <w:t xml:space="preserve">. Usytuowanie gaśnic zgodnie z §33. </w:t>
      </w:r>
      <w:r w:rsidR="0073402A">
        <w:rPr>
          <w:rFonts w:cs="Arial"/>
          <w:szCs w:val="22"/>
        </w:rPr>
        <w:t xml:space="preserve">ust. 2. </w:t>
      </w:r>
      <w:r w:rsidR="003433A2" w:rsidRPr="00CE66A2">
        <w:rPr>
          <w:rFonts w:cs="Arial"/>
          <w:szCs w:val="22"/>
        </w:rPr>
        <w:t>Rozporządzenia [3]:</w:t>
      </w:r>
    </w:p>
    <w:p w:rsidR="003433A2" w:rsidRPr="00CE66A2" w:rsidRDefault="003433A2" w:rsidP="00FC017A">
      <w:pPr>
        <w:pStyle w:val="Textbody"/>
        <w:numPr>
          <w:ilvl w:val="0"/>
          <w:numId w:val="48"/>
        </w:numPr>
        <w:rPr>
          <w:rFonts w:cs="Arial"/>
          <w:szCs w:val="22"/>
        </w:rPr>
      </w:pPr>
      <w:r w:rsidRPr="00CE66A2">
        <w:rPr>
          <w:rFonts w:cs="Arial"/>
          <w:szCs w:val="22"/>
        </w:rPr>
        <w:t xml:space="preserve">przy wejściu </w:t>
      </w:r>
      <w:r w:rsidR="00B07D07">
        <w:rPr>
          <w:rFonts w:cs="Arial"/>
          <w:szCs w:val="22"/>
        </w:rPr>
        <w:t>głównym</w:t>
      </w:r>
    </w:p>
    <w:p w:rsidR="003433A2" w:rsidRPr="00CE66A2" w:rsidRDefault="00A233F8" w:rsidP="00FC017A">
      <w:pPr>
        <w:pStyle w:val="Textbody"/>
        <w:numPr>
          <w:ilvl w:val="0"/>
          <w:numId w:val="48"/>
        </w:numPr>
        <w:rPr>
          <w:rFonts w:cs="Arial"/>
          <w:szCs w:val="22"/>
        </w:rPr>
      </w:pPr>
      <w:r>
        <w:rPr>
          <w:rFonts w:cs="Arial"/>
          <w:szCs w:val="22"/>
        </w:rPr>
        <w:t>z zachowaniem odległości 30 m do gaśnicy</w:t>
      </w:r>
      <w:r w:rsidR="00B07D07">
        <w:rPr>
          <w:rFonts w:cs="Arial"/>
          <w:szCs w:val="22"/>
        </w:rPr>
        <w:t>, przy wyjściu ewakuacyjnym</w:t>
      </w:r>
    </w:p>
    <w:p w:rsidR="003433A2" w:rsidRPr="00CE66A2" w:rsidRDefault="003433A2" w:rsidP="003433A2">
      <w:pPr>
        <w:pStyle w:val="Textbody"/>
        <w:rPr>
          <w:rFonts w:cs="Arial"/>
          <w:szCs w:val="22"/>
        </w:rPr>
      </w:pPr>
      <w:r w:rsidRPr="00CE66A2">
        <w:rPr>
          <w:rFonts w:cs="Arial"/>
          <w:szCs w:val="22"/>
        </w:rPr>
        <w:t>Rozmieszczenie gaśnic należy oznakować zgodnie z PN-92/N-01256/01.</w:t>
      </w:r>
    </w:p>
    <w:p w:rsidR="00D8364F" w:rsidRPr="00D22BEA" w:rsidRDefault="00D8364F" w:rsidP="00D22BEA">
      <w:pPr>
        <w:pStyle w:val="Nagwek2"/>
        <w:rPr>
          <w:i w:val="0"/>
          <w:sz w:val="22"/>
        </w:rPr>
      </w:pPr>
      <w:r w:rsidRPr="00D22BEA">
        <w:rPr>
          <w:i w:val="0"/>
          <w:sz w:val="22"/>
        </w:rPr>
        <w:t>Przygotowanie obiektu budowlanego i terenu do prowadzenia działań ratowniczo - gaśniczych, a w szczególności informacje o drogach pożarowych, zaopatrzeniu w wodę do zewnętrznego gaszenia pożaru oraz o sprzęcie służącym do tych działań</w:t>
      </w:r>
      <w:bookmarkEnd w:id="26"/>
    </w:p>
    <w:p w:rsidR="00D22BEA" w:rsidRDefault="00FB7AA0" w:rsidP="00D22BEA">
      <w:pPr>
        <w:pStyle w:val="Textbody"/>
        <w:rPr>
          <w:rFonts w:cs="Arial"/>
          <w:szCs w:val="22"/>
        </w:rPr>
      </w:pPr>
      <w:r>
        <w:rPr>
          <w:rFonts w:cs="Arial"/>
          <w:szCs w:val="22"/>
        </w:rPr>
        <w:t>Do projektowanych obiektów</w:t>
      </w:r>
      <w:r w:rsidR="00D22BEA">
        <w:rPr>
          <w:rFonts w:cs="Arial"/>
          <w:szCs w:val="22"/>
        </w:rPr>
        <w:t xml:space="preserve"> </w:t>
      </w:r>
      <w:r w:rsidR="00D22BEA" w:rsidRPr="00F66AE4">
        <w:rPr>
          <w:rFonts w:cs="Arial"/>
          <w:szCs w:val="22"/>
          <w:u w:val="single"/>
        </w:rPr>
        <w:t>nie jest wymagane</w:t>
      </w:r>
      <w:r w:rsidR="00D22BEA">
        <w:rPr>
          <w:rFonts w:cs="Arial"/>
          <w:szCs w:val="22"/>
        </w:rPr>
        <w:t xml:space="preserve"> zapewnien</w:t>
      </w:r>
      <w:r>
        <w:rPr>
          <w:rFonts w:cs="Arial"/>
          <w:szCs w:val="22"/>
        </w:rPr>
        <w:t>ie drogi pożarowej, zgodnie z §</w:t>
      </w:r>
      <w:r w:rsidR="00D22BEA">
        <w:rPr>
          <w:rFonts w:cs="Arial"/>
          <w:szCs w:val="22"/>
        </w:rPr>
        <w:t xml:space="preserve">12. ust. 1. </w:t>
      </w:r>
      <w:r>
        <w:rPr>
          <w:rFonts w:cs="Arial"/>
          <w:szCs w:val="22"/>
        </w:rPr>
        <w:t xml:space="preserve">Rozporządzenia [4]. </w:t>
      </w:r>
      <w:r w:rsidR="007034C0">
        <w:rPr>
          <w:rFonts w:cs="Arial"/>
          <w:szCs w:val="22"/>
        </w:rPr>
        <w:t>Projektowany obiekt położony będzie w terenie miejskim, bezpośrednio przy drogach publicznych.</w:t>
      </w:r>
    </w:p>
    <w:p w:rsidR="00D8364F" w:rsidRPr="007034C0" w:rsidRDefault="00D8364F" w:rsidP="00D8364F">
      <w:pPr>
        <w:pStyle w:val="Textbody"/>
        <w:rPr>
          <w:szCs w:val="22"/>
        </w:rPr>
      </w:pPr>
      <w:r w:rsidRPr="007034C0">
        <w:rPr>
          <w:rFonts w:cs="Arial"/>
          <w:szCs w:val="22"/>
        </w:rPr>
        <w:t>Do obiekt</w:t>
      </w:r>
      <w:r w:rsidR="007034C0" w:rsidRPr="007034C0">
        <w:rPr>
          <w:rFonts w:cs="Arial"/>
          <w:szCs w:val="22"/>
        </w:rPr>
        <w:t>u</w:t>
      </w:r>
      <w:r w:rsidRPr="007034C0">
        <w:rPr>
          <w:rFonts w:cs="Arial"/>
          <w:szCs w:val="22"/>
        </w:rPr>
        <w:t xml:space="preserve"> </w:t>
      </w:r>
      <w:r w:rsidRPr="00BF4AAB">
        <w:rPr>
          <w:rFonts w:cs="Arial"/>
          <w:szCs w:val="22"/>
        </w:rPr>
        <w:t>wymagane</w:t>
      </w:r>
      <w:r w:rsidRPr="007034C0">
        <w:rPr>
          <w:rFonts w:cs="Arial"/>
          <w:szCs w:val="22"/>
        </w:rPr>
        <w:t xml:space="preserve"> </w:t>
      </w:r>
      <w:r w:rsidR="00BF4AAB">
        <w:rPr>
          <w:rFonts w:cs="Arial"/>
          <w:szCs w:val="22"/>
        </w:rPr>
        <w:t xml:space="preserve">jest </w:t>
      </w:r>
      <w:r w:rsidRPr="007034C0">
        <w:rPr>
          <w:rFonts w:cs="Arial"/>
          <w:szCs w:val="22"/>
        </w:rPr>
        <w:t xml:space="preserve">zapewnienie przeciwpożarowego zaopatrzenia w wodę </w:t>
      </w:r>
      <w:r w:rsidR="007034C0" w:rsidRPr="007034C0">
        <w:rPr>
          <w:rFonts w:cs="Arial"/>
          <w:szCs w:val="22"/>
        </w:rPr>
        <w:t>do zewnętrznego gaszenia pożaru</w:t>
      </w:r>
      <w:r w:rsidR="00BF4AAB">
        <w:rPr>
          <w:rFonts w:cs="Arial"/>
          <w:szCs w:val="22"/>
        </w:rPr>
        <w:t xml:space="preserve"> w ilości 10l/s</w:t>
      </w:r>
      <w:r w:rsidR="007034C0" w:rsidRPr="007034C0">
        <w:rPr>
          <w:rFonts w:cs="Arial"/>
          <w:szCs w:val="22"/>
        </w:rPr>
        <w:t xml:space="preserve">. </w:t>
      </w:r>
      <w:r w:rsidR="007034C0">
        <w:rPr>
          <w:rFonts w:cs="Arial"/>
          <w:szCs w:val="22"/>
        </w:rPr>
        <w:t xml:space="preserve">Od strony północnej </w:t>
      </w:r>
      <w:r w:rsidR="00A162F3">
        <w:rPr>
          <w:rFonts w:cs="Arial"/>
          <w:szCs w:val="22"/>
        </w:rPr>
        <w:t>w odległości 9,3 m</w:t>
      </w:r>
      <w:r w:rsidR="00D22BEA" w:rsidRPr="007034C0">
        <w:rPr>
          <w:rFonts w:cs="Arial"/>
          <w:szCs w:val="22"/>
        </w:rPr>
        <w:t xml:space="preserve"> </w:t>
      </w:r>
      <w:r w:rsidR="00A162F3">
        <w:rPr>
          <w:rFonts w:cs="Arial"/>
          <w:szCs w:val="22"/>
        </w:rPr>
        <w:t xml:space="preserve">od obiektu, </w:t>
      </w:r>
      <w:r w:rsidR="007034C0">
        <w:rPr>
          <w:rFonts w:cs="Arial"/>
          <w:szCs w:val="22"/>
        </w:rPr>
        <w:t>w drodze wewnętrznej</w:t>
      </w:r>
      <w:r w:rsidR="00A162F3">
        <w:rPr>
          <w:rFonts w:cs="Arial"/>
          <w:szCs w:val="22"/>
        </w:rPr>
        <w:t>,</w:t>
      </w:r>
      <w:r w:rsidR="00D22BEA" w:rsidRPr="007034C0">
        <w:rPr>
          <w:rFonts w:cs="Arial"/>
          <w:szCs w:val="22"/>
        </w:rPr>
        <w:t xml:space="preserve"> znajduje się </w:t>
      </w:r>
      <w:r w:rsidR="007034C0">
        <w:rPr>
          <w:rFonts w:cs="Arial"/>
          <w:szCs w:val="22"/>
        </w:rPr>
        <w:t xml:space="preserve">hydrant </w:t>
      </w:r>
      <w:r w:rsidR="00932363" w:rsidRPr="007034C0">
        <w:rPr>
          <w:rFonts w:cs="Arial"/>
          <w:szCs w:val="22"/>
        </w:rPr>
        <w:t>oznaczony na</w:t>
      </w:r>
      <w:r w:rsidR="00D22BEA" w:rsidRPr="007034C0">
        <w:rPr>
          <w:rFonts w:cs="Arial"/>
          <w:szCs w:val="22"/>
        </w:rPr>
        <w:t xml:space="preserve"> </w:t>
      </w:r>
      <w:r w:rsidR="00A162F3">
        <w:rPr>
          <w:rFonts w:cs="Arial"/>
          <w:szCs w:val="22"/>
        </w:rPr>
        <w:t xml:space="preserve">projekcie zagospodarowania terenu. Odległość do drugiego hydrantu wynosi 42,5 m. </w:t>
      </w:r>
    </w:p>
    <w:p w:rsidR="00BD58E0" w:rsidRDefault="00124E16">
      <w:pPr>
        <w:pStyle w:val="Nagwek1"/>
      </w:pPr>
      <w:bookmarkStart w:id="27" w:name="_Toc499217666"/>
      <w:r>
        <w:t>Informacja dotycząca odstępstw od projektu</w:t>
      </w:r>
      <w:bookmarkEnd w:id="27"/>
    </w:p>
    <w:p w:rsidR="001E642D" w:rsidRDefault="001E642D" w:rsidP="001E642D">
      <w:pPr>
        <w:pStyle w:val="Textbody"/>
        <w:rPr>
          <w:szCs w:val="22"/>
        </w:rPr>
      </w:pPr>
      <w:r>
        <w:rPr>
          <w:szCs w:val="22"/>
        </w:rPr>
        <w:t>Zgodnie z art. 36a ust. 6. ustawy Prawo Budowlane dopuszcza się nieistotne odstąpienie od zatwierdzonego projektu budowlanego. Zakres zmian nieistotnych zgodnie z art. 36a ust. 5 oraz 5a.</w:t>
      </w:r>
    </w:p>
    <w:p w:rsidR="00182529" w:rsidRPr="00182529" w:rsidRDefault="00182529" w:rsidP="001E642D">
      <w:pPr>
        <w:pStyle w:val="Textbody"/>
        <w:rPr>
          <w:szCs w:val="22"/>
        </w:rPr>
      </w:pPr>
      <w:r>
        <w:rPr>
          <w:szCs w:val="22"/>
        </w:rPr>
        <w:t xml:space="preserve">W zakresie zagospodarowania terenu dopuszcza się przesunięcie chodnika w celu uniknięcia wycinki </w:t>
      </w:r>
      <w:r w:rsidR="003259B5">
        <w:rPr>
          <w:szCs w:val="22"/>
        </w:rPr>
        <w:t>drzew</w:t>
      </w:r>
      <w:r>
        <w:rPr>
          <w:szCs w:val="22"/>
        </w:rPr>
        <w:t xml:space="preserve"> oraz jego poszerzenie.</w:t>
      </w:r>
    </w:p>
    <w:p w:rsidR="00BD58E0" w:rsidRDefault="00124E16">
      <w:pPr>
        <w:pStyle w:val="Textbody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790132" w:rsidRDefault="00351FD8" w:rsidP="00DE345C">
      <w:pPr>
        <w:pStyle w:val="Textbody"/>
        <w:jc w:val="right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790132" w:rsidRPr="00413503" w:rsidRDefault="00790132" w:rsidP="00790132">
      <w:pPr>
        <w:pStyle w:val="Standard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Opracował</w:t>
      </w:r>
      <w:r w:rsidRPr="00413503">
        <w:rPr>
          <w:rFonts w:ascii="Arial Narrow" w:hAnsi="Arial Narrow" w:cs="Arial"/>
          <w:sz w:val="20"/>
          <w:szCs w:val="20"/>
        </w:rPr>
        <w:t>:</w:t>
      </w:r>
    </w:p>
    <w:p w:rsidR="00790132" w:rsidRPr="00413503" w:rsidRDefault="00790132" w:rsidP="00790132">
      <w:pPr>
        <w:pStyle w:val="Textbody"/>
        <w:jc w:val="right"/>
        <w:rPr>
          <w:rFonts w:eastAsia="Calibri" w:cs="Arial"/>
          <w:sz w:val="20"/>
          <w:szCs w:val="20"/>
          <w:lang w:eastAsia="en-US"/>
        </w:rPr>
      </w:pPr>
      <w:r w:rsidRPr="00413503">
        <w:rPr>
          <w:rFonts w:eastAsia="Calibri" w:cs="Arial"/>
          <w:sz w:val="20"/>
          <w:szCs w:val="20"/>
          <w:lang w:eastAsia="en-US"/>
        </w:rPr>
        <w:tab/>
      </w:r>
      <w:r w:rsidRPr="00413503">
        <w:rPr>
          <w:rFonts w:eastAsia="Calibri" w:cs="Arial"/>
          <w:sz w:val="20"/>
          <w:szCs w:val="20"/>
          <w:lang w:eastAsia="en-US"/>
        </w:rPr>
        <w:tab/>
      </w:r>
      <w:r w:rsidRPr="00413503">
        <w:rPr>
          <w:rFonts w:eastAsia="Calibri" w:cs="Arial"/>
          <w:sz w:val="20"/>
          <w:szCs w:val="20"/>
          <w:lang w:eastAsia="en-US"/>
        </w:rPr>
        <w:tab/>
      </w:r>
      <w:r w:rsidRPr="00413503">
        <w:rPr>
          <w:rFonts w:eastAsia="Calibri" w:cs="Arial"/>
          <w:sz w:val="20"/>
          <w:szCs w:val="20"/>
          <w:lang w:eastAsia="en-US"/>
        </w:rPr>
        <w:tab/>
      </w:r>
      <w:r w:rsidRPr="00413503">
        <w:rPr>
          <w:rFonts w:eastAsia="Calibri" w:cs="Arial"/>
          <w:sz w:val="20"/>
          <w:szCs w:val="20"/>
          <w:lang w:eastAsia="en-US"/>
        </w:rPr>
        <w:tab/>
      </w:r>
      <w:r w:rsidRPr="00413503">
        <w:rPr>
          <w:rFonts w:eastAsia="Calibri" w:cs="Arial"/>
          <w:sz w:val="20"/>
          <w:szCs w:val="20"/>
          <w:lang w:eastAsia="en-US"/>
        </w:rPr>
        <w:tab/>
      </w:r>
      <w:r w:rsidRPr="00413503">
        <w:rPr>
          <w:rFonts w:eastAsia="Calibri" w:cs="Arial"/>
          <w:sz w:val="20"/>
          <w:szCs w:val="20"/>
          <w:lang w:eastAsia="en-US"/>
        </w:rPr>
        <w:tab/>
      </w:r>
      <w:r w:rsidRPr="00413503">
        <w:rPr>
          <w:rFonts w:eastAsia="Calibri" w:cs="Arial"/>
          <w:sz w:val="20"/>
          <w:szCs w:val="20"/>
          <w:lang w:eastAsia="en-US"/>
        </w:rPr>
        <w:tab/>
      </w:r>
      <w:r w:rsidRPr="00413503">
        <w:rPr>
          <w:rFonts w:eastAsia="Calibri" w:cs="Arial"/>
          <w:sz w:val="20"/>
          <w:szCs w:val="20"/>
          <w:lang w:eastAsia="en-US"/>
        </w:rPr>
        <w:tab/>
      </w:r>
      <w:r w:rsidRPr="00413503">
        <w:rPr>
          <w:rFonts w:eastAsia="Calibri" w:cs="Arial"/>
          <w:szCs w:val="20"/>
          <w:lang w:eastAsia="en-US"/>
        </w:rPr>
        <w:t>mgr inż. arch. Maciej Kowal</w:t>
      </w:r>
    </w:p>
    <w:p w:rsidR="00790132" w:rsidRPr="00790132" w:rsidRDefault="00790132" w:rsidP="00790132">
      <w:pPr>
        <w:pStyle w:val="Standard"/>
        <w:jc w:val="right"/>
        <w:rPr>
          <w:rFonts w:ascii="Arial Narrow" w:hAnsi="Arial Narrow" w:cs="Tahoma"/>
          <w:sz w:val="18"/>
          <w:szCs w:val="20"/>
        </w:rPr>
      </w:pPr>
      <w:r w:rsidRPr="00790132">
        <w:rPr>
          <w:rFonts w:ascii="Arial Narrow" w:hAnsi="Arial Narrow" w:cs="Tahoma"/>
          <w:sz w:val="18"/>
          <w:szCs w:val="20"/>
        </w:rPr>
        <w:t xml:space="preserve">Uprawnienia budowlane w specjalności architektonicznej </w:t>
      </w:r>
    </w:p>
    <w:p w:rsidR="00790132" w:rsidRPr="00790132" w:rsidRDefault="00790132" w:rsidP="00790132">
      <w:pPr>
        <w:pStyle w:val="Standard"/>
        <w:jc w:val="right"/>
        <w:rPr>
          <w:rFonts w:ascii="Arial Narrow" w:hAnsi="Arial Narrow" w:cs="Tahoma"/>
          <w:sz w:val="18"/>
          <w:szCs w:val="20"/>
        </w:rPr>
      </w:pPr>
      <w:r w:rsidRPr="00790132">
        <w:rPr>
          <w:rFonts w:ascii="Arial Narrow" w:hAnsi="Arial Narrow" w:cs="Tahoma"/>
          <w:sz w:val="18"/>
          <w:szCs w:val="20"/>
        </w:rPr>
        <w:t>do projektowania bez ograniczeń nr: 14/DSOKK/2012</w:t>
      </w:r>
    </w:p>
    <w:p w:rsidR="00BD58E0" w:rsidRPr="00351FD8" w:rsidRDefault="00BD58E0" w:rsidP="00790132">
      <w:pPr>
        <w:pStyle w:val="Textbody"/>
        <w:jc w:val="right"/>
        <w:rPr>
          <w:rFonts w:cs="Arial"/>
          <w:szCs w:val="22"/>
        </w:rPr>
      </w:pPr>
    </w:p>
    <w:sectPr w:rsidR="00BD58E0" w:rsidRPr="00351FD8" w:rsidSect="003A6190">
      <w:headerReference w:type="default" r:id="rId10"/>
      <w:pgSz w:w="11906" w:h="16838"/>
      <w:pgMar w:top="1417" w:right="1417" w:bottom="1417" w:left="1417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557" w:rsidRDefault="00745557">
      <w:r>
        <w:separator/>
      </w:r>
    </w:p>
  </w:endnote>
  <w:endnote w:type="continuationSeparator" w:id="0">
    <w:p w:rsidR="00745557" w:rsidRDefault="0074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Narrow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557" w:rsidRDefault="00745557">
      <w:r>
        <w:rPr>
          <w:color w:val="000000"/>
        </w:rPr>
        <w:separator/>
      </w:r>
    </w:p>
  </w:footnote>
  <w:footnote w:type="continuationSeparator" w:id="0">
    <w:p w:rsidR="00745557" w:rsidRDefault="00745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142420"/>
      <w:docPartObj>
        <w:docPartGallery w:val="Page Numbers (Top of Page)"/>
        <w:docPartUnique/>
      </w:docPartObj>
    </w:sdtPr>
    <w:sdtEndPr>
      <w:rPr>
        <w:rFonts w:ascii="Arial Narrow" w:hAnsi="Arial Narrow" w:cs="Times New Roman"/>
        <w:sz w:val="20"/>
      </w:rPr>
    </w:sdtEndPr>
    <w:sdtContent>
      <w:p w:rsidR="00F102E2" w:rsidRPr="007E0A45" w:rsidRDefault="00F102E2">
        <w:pPr>
          <w:pStyle w:val="Nagwek"/>
          <w:jc w:val="right"/>
          <w:rPr>
            <w:rFonts w:ascii="Arial Narrow" w:hAnsi="Arial Narrow" w:cs="Times New Roman"/>
            <w:sz w:val="20"/>
          </w:rPr>
        </w:pPr>
        <w:r w:rsidRPr="007E0A45">
          <w:rPr>
            <w:rFonts w:ascii="Arial Narrow" w:hAnsi="Arial Narrow" w:cs="Times New Roman"/>
            <w:sz w:val="20"/>
          </w:rPr>
          <w:fldChar w:fldCharType="begin"/>
        </w:r>
        <w:r w:rsidRPr="007E0A45">
          <w:rPr>
            <w:rFonts w:ascii="Arial Narrow" w:hAnsi="Arial Narrow" w:cs="Times New Roman"/>
            <w:sz w:val="20"/>
          </w:rPr>
          <w:instrText>PAGE   \* MERGEFORMAT</w:instrText>
        </w:r>
        <w:r w:rsidRPr="007E0A45">
          <w:rPr>
            <w:rFonts w:ascii="Arial Narrow" w:hAnsi="Arial Narrow" w:cs="Times New Roman"/>
            <w:sz w:val="20"/>
          </w:rPr>
          <w:fldChar w:fldCharType="separate"/>
        </w:r>
        <w:r w:rsidR="00994BDC">
          <w:rPr>
            <w:rFonts w:ascii="Arial Narrow" w:hAnsi="Arial Narrow" w:cs="Times New Roman"/>
            <w:noProof/>
            <w:sz w:val="20"/>
          </w:rPr>
          <w:t>3</w:t>
        </w:r>
        <w:r w:rsidRPr="007E0A45">
          <w:rPr>
            <w:rFonts w:ascii="Arial Narrow" w:hAnsi="Arial Narrow" w:cs="Times New Roman"/>
            <w:sz w:val="20"/>
          </w:rPr>
          <w:fldChar w:fldCharType="end"/>
        </w:r>
      </w:p>
    </w:sdtContent>
  </w:sdt>
  <w:p w:rsidR="00F102E2" w:rsidRDefault="00F102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4A85EFC"/>
    <w:multiLevelType w:val="multilevel"/>
    <w:tmpl w:val="5C4A16FE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ahoma"/>
        <w:b/>
        <w:bCs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ascii="Arial Narrow" w:hAnsi="Arial Narrow" w:cs="Tahoma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 w:cs="Tahoma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cs="Tahoma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hAnsi="Arial Narrow" w:cs="Tahoma"/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Tahoma"/>
        <w:b/>
        <w:bCs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hAnsi="Arial Narrow" w:cs="Tahoma"/>
        <w:b/>
        <w:bCs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hAnsi="Arial Narrow" w:cs="Tahoma"/>
        <w:b/>
        <w:bCs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hAnsi="Arial Narrow" w:cs="Tahoma"/>
        <w:b/>
        <w:bCs/>
      </w:rPr>
    </w:lvl>
  </w:abstractNum>
  <w:abstractNum w:abstractNumId="2" w15:restartNumberingAfterBreak="0">
    <w:nsid w:val="08AD102D"/>
    <w:multiLevelType w:val="multilevel"/>
    <w:tmpl w:val="A1081BFC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 Narrow"/>
        <w:b/>
        <w:bCs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cs="Arial Narrow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 w:cs="Arial Narrow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cs="Arial Narrow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hAnsi="Arial Narrow" w:cs="Arial Narrow"/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 Narrow"/>
        <w:b/>
        <w:bCs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hAnsi="Arial Narrow" w:cs="Arial Narrow"/>
        <w:b/>
        <w:bCs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hAnsi="Arial Narrow" w:cs="Arial Narrow"/>
        <w:b/>
        <w:bCs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hAnsi="Arial Narrow" w:cs="Arial Narrow"/>
        <w:b/>
        <w:bCs/>
      </w:rPr>
    </w:lvl>
  </w:abstractNum>
  <w:abstractNum w:abstractNumId="3" w15:restartNumberingAfterBreak="0">
    <w:nsid w:val="09011A9A"/>
    <w:multiLevelType w:val="multilevel"/>
    <w:tmpl w:val="6D3282B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0A4701A0"/>
    <w:multiLevelType w:val="multilevel"/>
    <w:tmpl w:val="0C0A4E84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92" w:hanging="432"/>
      </w:pPr>
    </w:lvl>
    <w:lvl w:ilvl="2">
      <w:start w:val="1"/>
      <w:numFmt w:val="decimal"/>
      <w:lvlText w:val="3.%3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917E69"/>
    <w:multiLevelType w:val="multilevel"/>
    <w:tmpl w:val="98300496"/>
    <w:styleLink w:val="WWNum4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6" w15:restartNumberingAfterBreak="0">
    <w:nsid w:val="119C4461"/>
    <w:multiLevelType w:val="multilevel"/>
    <w:tmpl w:val="25DA5FF0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cs="Tahoma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1F71CD"/>
    <w:multiLevelType w:val="multilevel"/>
    <w:tmpl w:val="1826C1CA"/>
    <w:styleLink w:val="WWNum3"/>
    <w:lvl w:ilvl="0">
      <w:numFmt w:val="bullet"/>
      <w:lvlText w:val="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5B3F88"/>
    <w:multiLevelType w:val="multilevel"/>
    <w:tmpl w:val="056C67C4"/>
    <w:styleLink w:val="WW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062D79"/>
    <w:multiLevelType w:val="multilevel"/>
    <w:tmpl w:val="4CF82842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9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776EB5"/>
    <w:multiLevelType w:val="hybridMultilevel"/>
    <w:tmpl w:val="AF5C0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3D35"/>
    <w:multiLevelType w:val="multilevel"/>
    <w:tmpl w:val="CAD4A0A2"/>
    <w:styleLink w:val="WW8Num5"/>
    <w:lvl w:ilvl="0">
      <w:start w:val="1"/>
      <w:numFmt w:val="decimal"/>
      <w:lvlText w:val="1.%1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A342E9"/>
    <w:multiLevelType w:val="multilevel"/>
    <w:tmpl w:val="5E183E8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538166B"/>
    <w:multiLevelType w:val="multilevel"/>
    <w:tmpl w:val="9850DE2C"/>
    <w:styleLink w:val="WWNum3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D267D3"/>
    <w:multiLevelType w:val="multilevel"/>
    <w:tmpl w:val="EBB63E1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ahoma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A6A13"/>
    <w:multiLevelType w:val="multilevel"/>
    <w:tmpl w:val="41862F34"/>
    <w:styleLink w:val="WW8Num9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 Narrow"/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 Narrow" w:hAnsi="Arial Narrow" w:cs="Arial Narrow"/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 Narrow" w:hAnsi="Arial Narrow" w:cs="Arial Narrow"/>
        <w:b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Arial Narrow" w:hAnsi="Arial Narrow" w:cs="Arial Narrow"/>
        <w:b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Arial Narrow" w:hAnsi="Arial Narrow" w:cs="Arial Narrow"/>
        <w:b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Arial Narrow" w:hAnsi="Arial Narrow" w:cs="Arial Narrow"/>
        <w:b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 Narrow" w:hAnsi="Arial Narrow" w:cs="Arial Narrow"/>
        <w:b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Arial Narrow" w:hAnsi="Arial Narrow" w:cs="Arial Narrow"/>
        <w:b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Arial Narrow" w:hAnsi="Arial Narrow" w:cs="Arial Narrow"/>
        <w:b/>
        <w:bCs/>
      </w:rPr>
    </w:lvl>
  </w:abstractNum>
  <w:abstractNum w:abstractNumId="16" w15:restartNumberingAfterBreak="0">
    <w:nsid w:val="2C2720FA"/>
    <w:multiLevelType w:val="multilevel"/>
    <w:tmpl w:val="9F52A62C"/>
    <w:styleLink w:val="WWOutlineListStyle7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7" w15:restartNumberingAfterBreak="0">
    <w:nsid w:val="30142EA1"/>
    <w:multiLevelType w:val="multilevel"/>
    <w:tmpl w:val="11F6636E"/>
    <w:styleLink w:val="WWNum2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8" w15:restartNumberingAfterBreak="0">
    <w:nsid w:val="30CB1F27"/>
    <w:multiLevelType w:val="multilevel"/>
    <w:tmpl w:val="8C88C0DA"/>
    <w:styleLink w:val="WWNum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D43D16"/>
    <w:multiLevelType w:val="multilevel"/>
    <w:tmpl w:val="711830E0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83103"/>
    <w:multiLevelType w:val="multilevel"/>
    <w:tmpl w:val="D8C0D7BA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F80101"/>
    <w:multiLevelType w:val="multilevel"/>
    <w:tmpl w:val="6E0642A8"/>
    <w:styleLink w:val="WWNum2"/>
    <w:lvl w:ilvl="0">
      <w:start w:val="1"/>
      <w:numFmt w:val="decimal"/>
      <w:lvlText w:val="III.1.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22" w15:restartNumberingAfterBreak="0">
    <w:nsid w:val="35583C9E"/>
    <w:multiLevelType w:val="hybridMultilevel"/>
    <w:tmpl w:val="7954F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647F23"/>
    <w:multiLevelType w:val="multilevel"/>
    <w:tmpl w:val="51EA0B7C"/>
    <w:styleLink w:val="WW8Num15"/>
    <w:lvl w:ilvl="0">
      <w:start w:val="1"/>
      <w:numFmt w:val="decimal"/>
      <w:lvlText w:val="III.1.%1"/>
      <w:lvlJc w:val="left"/>
      <w:pPr>
        <w:ind w:left="360" w:hanging="360"/>
      </w:pPr>
      <w:rPr>
        <w:rFonts w:ascii="Arial Narrow" w:hAnsi="Arial Narrow" w:cs="Arial Narrow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 Narrow" w:hAnsi="Arial Narrow" w:cs="Arial Narrow"/>
        <w:b/>
        <w:bCs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 Narrow" w:hAnsi="Arial Narrow" w:cs="Arial Narrow"/>
        <w:b/>
        <w:bCs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Arial Narrow" w:hAnsi="Arial Narrow" w:cs="Arial Narrow"/>
        <w:b/>
        <w:bCs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Arial Narrow" w:hAnsi="Arial Narrow" w:cs="Arial Narrow"/>
        <w:b/>
        <w:bCs/>
        <w:sz w:val="24"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Arial Narrow" w:hAnsi="Arial Narrow" w:cs="Arial Narrow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 Narrow" w:hAnsi="Arial Narrow" w:cs="Arial Narrow"/>
        <w:b/>
        <w:bCs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Arial Narrow" w:hAnsi="Arial Narrow" w:cs="Arial Narrow"/>
        <w:b/>
        <w:bCs/>
        <w:sz w:val="24"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Arial Narrow" w:hAnsi="Arial Narrow" w:cs="Arial Narrow"/>
        <w:b/>
        <w:bCs/>
        <w:sz w:val="24"/>
        <w:szCs w:val="24"/>
      </w:rPr>
    </w:lvl>
  </w:abstractNum>
  <w:abstractNum w:abstractNumId="24" w15:restartNumberingAfterBreak="0">
    <w:nsid w:val="38316469"/>
    <w:multiLevelType w:val="multilevel"/>
    <w:tmpl w:val="9C7CC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8DC0611"/>
    <w:multiLevelType w:val="multilevel"/>
    <w:tmpl w:val="F73C75B0"/>
    <w:styleLink w:val="WW8Num22"/>
    <w:lvl w:ilvl="0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26" w15:restartNumberingAfterBreak="0">
    <w:nsid w:val="3A562494"/>
    <w:multiLevelType w:val="hybridMultilevel"/>
    <w:tmpl w:val="0C126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8902FD"/>
    <w:multiLevelType w:val="multilevel"/>
    <w:tmpl w:val="A3AA42EA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3DAD60AE"/>
    <w:multiLevelType w:val="multilevel"/>
    <w:tmpl w:val="99C45DC2"/>
    <w:styleLink w:val="WW8Num20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  <w:color w:val="00000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  <w:color w:val="000000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  <w:color w:val="000000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9" w15:restartNumberingAfterBreak="0">
    <w:nsid w:val="3F247CFA"/>
    <w:multiLevelType w:val="multilevel"/>
    <w:tmpl w:val="96049436"/>
    <w:styleLink w:val="WWNum2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40D32869"/>
    <w:multiLevelType w:val="multilevel"/>
    <w:tmpl w:val="1FE63906"/>
    <w:lvl w:ilvl="0">
      <w:numFmt w:val="bullet"/>
      <w:lvlText w:val="•"/>
      <w:lvlJc w:val="left"/>
      <w:pPr>
        <w:ind w:left="720" w:hanging="36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Times New Roman" w:hAnsi="OpenSymbol"/>
      </w:rPr>
    </w:lvl>
  </w:abstractNum>
  <w:abstractNum w:abstractNumId="31" w15:restartNumberingAfterBreak="0">
    <w:nsid w:val="48535F8B"/>
    <w:multiLevelType w:val="multilevel"/>
    <w:tmpl w:val="3A46DC74"/>
    <w:styleLink w:val="Outlin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2" w15:restartNumberingAfterBreak="0">
    <w:nsid w:val="48E06CAF"/>
    <w:multiLevelType w:val="multilevel"/>
    <w:tmpl w:val="86781B88"/>
    <w:styleLink w:val="WW8Num12"/>
    <w:lvl w:ilvl="0">
      <w:start w:val="1"/>
      <w:numFmt w:val="decimal"/>
      <w:lvlText w:val="1.%1"/>
      <w:lvlJc w:val="left"/>
      <w:pPr>
        <w:ind w:left="717" w:hanging="360"/>
      </w:pPr>
      <w:rPr>
        <w:rFonts w:ascii="Arial Narrow" w:hAnsi="Arial Narrow" w:cs="Arial Narrow"/>
        <w:b/>
        <w:bCs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rFonts w:ascii="Arial Narrow" w:hAnsi="Arial Narrow" w:cs="Arial Narrow"/>
        <w:b/>
        <w:bCs/>
      </w:rPr>
    </w:lvl>
    <w:lvl w:ilvl="2">
      <w:start w:val="1"/>
      <w:numFmt w:val="decimal"/>
      <w:lvlText w:val="%1.%2.%3."/>
      <w:lvlJc w:val="left"/>
      <w:pPr>
        <w:ind w:left="1581" w:hanging="504"/>
      </w:pPr>
      <w:rPr>
        <w:rFonts w:ascii="Arial Narrow" w:hAnsi="Arial Narrow" w:cs="Arial Narrow"/>
        <w:b/>
        <w:bCs/>
      </w:rPr>
    </w:lvl>
    <w:lvl w:ilvl="3">
      <w:start w:val="1"/>
      <w:numFmt w:val="decimal"/>
      <w:lvlText w:val="%1.%2.%3.%4."/>
      <w:lvlJc w:val="left"/>
      <w:pPr>
        <w:ind w:left="2085" w:hanging="648"/>
      </w:pPr>
      <w:rPr>
        <w:rFonts w:ascii="Arial Narrow" w:hAnsi="Arial Narrow" w:cs="Arial Narrow"/>
        <w:b/>
        <w:bCs/>
      </w:rPr>
    </w:lvl>
    <w:lvl w:ilvl="4">
      <w:start w:val="1"/>
      <w:numFmt w:val="decimal"/>
      <w:lvlText w:val="%1.%2.%3.%4.%5."/>
      <w:lvlJc w:val="left"/>
      <w:pPr>
        <w:ind w:left="2589" w:hanging="792"/>
      </w:pPr>
      <w:rPr>
        <w:rFonts w:ascii="Arial Narrow" w:hAnsi="Arial Narrow" w:cs="Arial Narrow"/>
        <w:b/>
        <w:bCs/>
      </w:rPr>
    </w:lvl>
    <w:lvl w:ilvl="5">
      <w:start w:val="1"/>
      <w:numFmt w:val="decimal"/>
      <w:lvlText w:val="%1.%2.%3.%4.%5.%6."/>
      <w:lvlJc w:val="left"/>
      <w:pPr>
        <w:ind w:left="3093" w:hanging="936"/>
      </w:pPr>
      <w:rPr>
        <w:rFonts w:ascii="Arial Narrow" w:hAnsi="Arial Narrow" w:cs="Arial Narrow"/>
        <w:b/>
        <w:bCs/>
      </w:rPr>
    </w:lvl>
    <w:lvl w:ilvl="6">
      <w:start w:val="1"/>
      <w:numFmt w:val="decimal"/>
      <w:lvlText w:val="%1.%2.%3.%4.%5.%6.%7."/>
      <w:lvlJc w:val="left"/>
      <w:pPr>
        <w:ind w:left="3597" w:hanging="1080"/>
      </w:pPr>
      <w:rPr>
        <w:rFonts w:ascii="Arial Narrow" w:hAnsi="Arial Narrow" w:cs="Arial Narrow"/>
        <w:b/>
        <w:bCs/>
      </w:rPr>
    </w:lvl>
    <w:lvl w:ilvl="7">
      <w:start w:val="1"/>
      <w:numFmt w:val="decimal"/>
      <w:lvlText w:val="%1.%2.%3.%4.%5.%6.%7.%8."/>
      <w:lvlJc w:val="left"/>
      <w:pPr>
        <w:ind w:left="4101" w:hanging="1224"/>
      </w:pPr>
      <w:rPr>
        <w:rFonts w:ascii="Arial Narrow" w:hAnsi="Arial Narrow" w:cs="Arial Narrow"/>
        <w:b/>
        <w:bCs/>
      </w:rPr>
    </w:lvl>
    <w:lvl w:ilvl="8">
      <w:start w:val="1"/>
      <w:numFmt w:val="decimal"/>
      <w:lvlText w:val="%1.%2.%3.%4.%5.%6.%7.%8.%9."/>
      <w:lvlJc w:val="left"/>
      <w:pPr>
        <w:ind w:left="4677" w:hanging="1440"/>
      </w:pPr>
      <w:rPr>
        <w:rFonts w:ascii="Arial Narrow" w:hAnsi="Arial Narrow" w:cs="Arial Narrow"/>
        <w:b/>
        <w:bCs/>
      </w:rPr>
    </w:lvl>
  </w:abstractNum>
  <w:abstractNum w:abstractNumId="33" w15:restartNumberingAfterBreak="0">
    <w:nsid w:val="494E01F6"/>
    <w:multiLevelType w:val="multilevel"/>
    <w:tmpl w:val="F092A23E"/>
    <w:styleLink w:val="WWOutlineListStyle"/>
    <w:lvl w:ilvl="0">
      <w:start w:val="1"/>
      <w:numFmt w:val="decimal"/>
      <w:pStyle w:val="Nagwek1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34" w15:restartNumberingAfterBreak="0">
    <w:nsid w:val="4E0E36F2"/>
    <w:multiLevelType w:val="multilevel"/>
    <w:tmpl w:val="63648C0C"/>
    <w:styleLink w:val="WW8Num18"/>
    <w:lvl w:ilvl="0">
      <w:numFmt w:val="bullet"/>
      <w:lvlText w:val=""/>
      <w:lvlJc w:val="left"/>
      <w:pPr>
        <w:ind w:left="142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 w:cs="Wingdings"/>
      </w:rPr>
    </w:lvl>
  </w:abstractNum>
  <w:abstractNum w:abstractNumId="35" w15:restartNumberingAfterBreak="0">
    <w:nsid w:val="50C9690A"/>
    <w:multiLevelType w:val="multilevel"/>
    <w:tmpl w:val="04569B36"/>
    <w:styleLink w:val="WWOutlineListStyle3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36" w15:restartNumberingAfterBreak="0">
    <w:nsid w:val="50DB284E"/>
    <w:multiLevelType w:val="hybridMultilevel"/>
    <w:tmpl w:val="02EA3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D2796E"/>
    <w:multiLevelType w:val="multilevel"/>
    <w:tmpl w:val="9E12BF06"/>
    <w:styleLink w:val="WW8Num3"/>
    <w:lvl w:ilvl="0">
      <w:start w:val="1"/>
      <w:numFmt w:val="upperLetter"/>
      <w:lvlText w:val="%1."/>
      <w:lvlJc w:val="left"/>
      <w:pPr>
        <w:ind w:left="720" w:hanging="360"/>
      </w:pPr>
      <w:rPr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B8083E"/>
    <w:multiLevelType w:val="multilevel"/>
    <w:tmpl w:val="A92EC026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56432380"/>
    <w:multiLevelType w:val="hybridMultilevel"/>
    <w:tmpl w:val="5320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C4443"/>
    <w:multiLevelType w:val="multilevel"/>
    <w:tmpl w:val="253E152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1" w15:restartNumberingAfterBreak="0">
    <w:nsid w:val="6B2B3183"/>
    <w:multiLevelType w:val="multilevel"/>
    <w:tmpl w:val="5D18C854"/>
    <w:styleLink w:val="WWNum5"/>
    <w:lvl w:ilvl="0">
      <w:numFmt w:val="bullet"/>
      <w:lvlText w:val="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6B9B5B20"/>
    <w:multiLevelType w:val="multilevel"/>
    <w:tmpl w:val="6E8ECAB0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6C746CB1"/>
    <w:multiLevelType w:val="multilevel"/>
    <w:tmpl w:val="46D2646A"/>
    <w:styleLink w:val="WWNum3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4" w15:restartNumberingAfterBreak="0">
    <w:nsid w:val="6F4E5FF2"/>
    <w:multiLevelType w:val="multilevel"/>
    <w:tmpl w:val="1CB8370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70070287"/>
    <w:multiLevelType w:val="multilevel"/>
    <w:tmpl w:val="26DC1C7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6" w15:restartNumberingAfterBreak="0">
    <w:nsid w:val="72894ADA"/>
    <w:multiLevelType w:val="multilevel"/>
    <w:tmpl w:val="834A0D60"/>
    <w:styleLink w:val="WWNum13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28" w:hanging="180"/>
      </w:pPr>
      <w:rPr>
        <w:rFonts w:cs="Times New Roman"/>
      </w:rPr>
    </w:lvl>
  </w:abstractNum>
  <w:abstractNum w:abstractNumId="47" w15:restartNumberingAfterBreak="0">
    <w:nsid w:val="73320CCE"/>
    <w:multiLevelType w:val="multilevel"/>
    <w:tmpl w:val="0415001D"/>
    <w:styleLink w:val="Sty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74484BC5"/>
    <w:multiLevelType w:val="multilevel"/>
    <w:tmpl w:val="2D5A4940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9" w15:restartNumberingAfterBreak="0">
    <w:nsid w:val="76655C68"/>
    <w:multiLevelType w:val="multilevel"/>
    <w:tmpl w:val="B91043A2"/>
    <w:styleLink w:val="WWNum4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67237C9"/>
    <w:multiLevelType w:val="multilevel"/>
    <w:tmpl w:val="BB24CA7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76D06902"/>
    <w:multiLevelType w:val="multilevel"/>
    <w:tmpl w:val="5FD27118"/>
    <w:styleLink w:val="WW8Num19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 Narrow"/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 Narrow" w:hAnsi="Arial Narrow" w:cs="Arial Narrow"/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 Narrow" w:hAnsi="Arial Narrow" w:cs="Arial Narrow"/>
        <w:b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Arial Narrow" w:hAnsi="Arial Narrow" w:cs="Arial Narrow"/>
        <w:b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Arial Narrow" w:hAnsi="Arial Narrow" w:cs="Arial Narrow"/>
        <w:b/>
        <w:bC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Arial Narrow" w:hAnsi="Arial Narrow" w:cs="Arial Narrow"/>
        <w:b/>
        <w:bCs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 Narrow" w:hAnsi="Arial Narrow" w:cs="Arial Narrow"/>
        <w:b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Arial Narrow" w:hAnsi="Arial Narrow" w:cs="Arial Narrow"/>
        <w:b/>
        <w:bCs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Arial Narrow" w:hAnsi="Arial Narrow" w:cs="Arial Narrow"/>
        <w:b/>
        <w:bCs/>
      </w:rPr>
    </w:lvl>
  </w:abstractNum>
  <w:abstractNum w:abstractNumId="52" w15:restartNumberingAfterBreak="0">
    <w:nsid w:val="78B92F45"/>
    <w:multiLevelType w:val="multilevel"/>
    <w:tmpl w:val="0415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53" w15:restartNumberingAfterBreak="0">
    <w:nsid w:val="7C580E38"/>
    <w:multiLevelType w:val="multilevel"/>
    <w:tmpl w:val="672C831C"/>
    <w:styleLink w:val="WW8Num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4" w15:restartNumberingAfterBreak="0">
    <w:nsid w:val="7D810247"/>
    <w:multiLevelType w:val="multilevel"/>
    <w:tmpl w:val="FA3427EC"/>
    <w:styleLink w:val="WW8Num8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428" w:hanging="360"/>
      </w:pPr>
      <w:rPr>
        <w:rFonts w:ascii="Symbol" w:hAnsi="Symbol" w:cs="Symbol"/>
      </w:r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num w:numId="1">
    <w:abstractNumId w:val="33"/>
  </w:num>
  <w:num w:numId="2">
    <w:abstractNumId w:val="31"/>
  </w:num>
  <w:num w:numId="3">
    <w:abstractNumId w:val="41"/>
  </w:num>
  <w:num w:numId="4">
    <w:abstractNumId w:val="50"/>
  </w:num>
  <w:num w:numId="5">
    <w:abstractNumId w:val="7"/>
  </w:num>
  <w:num w:numId="6">
    <w:abstractNumId w:val="5"/>
  </w:num>
  <w:num w:numId="7">
    <w:abstractNumId w:val="23"/>
  </w:num>
  <w:num w:numId="8">
    <w:abstractNumId w:val="51"/>
  </w:num>
  <w:num w:numId="9">
    <w:abstractNumId w:val="11"/>
  </w:num>
  <w:num w:numId="10">
    <w:abstractNumId w:val="48"/>
  </w:num>
  <w:num w:numId="11">
    <w:abstractNumId w:val="32"/>
  </w:num>
  <w:num w:numId="12">
    <w:abstractNumId w:val="28"/>
  </w:num>
  <w:num w:numId="13">
    <w:abstractNumId w:val="15"/>
  </w:num>
  <w:num w:numId="14">
    <w:abstractNumId w:val="6"/>
  </w:num>
  <w:num w:numId="15">
    <w:abstractNumId w:val="2"/>
  </w:num>
  <w:num w:numId="16">
    <w:abstractNumId w:val="54"/>
  </w:num>
  <w:num w:numId="17">
    <w:abstractNumId w:val="4"/>
  </w:num>
  <w:num w:numId="18">
    <w:abstractNumId w:val="34"/>
  </w:num>
  <w:num w:numId="19">
    <w:abstractNumId w:val="1"/>
  </w:num>
  <w:num w:numId="20">
    <w:abstractNumId w:val="27"/>
  </w:num>
  <w:num w:numId="21">
    <w:abstractNumId w:val="25"/>
  </w:num>
  <w:num w:numId="22">
    <w:abstractNumId w:val="19"/>
  </w:num>
  <w:num w:numId="23">
    <w:abstractNumId w:val="20"/>
  </w:num>
  <w:num w:numId="24">
    <w:abstractNumId w:val="37"/>
  </w:num>
  <w:num w:numId="25">
    <w:abstractNumId w:val="53"/>
  </w:num>
  <w:num w:numId="26">
    <w:abstractNumId w:val="13"/>
  </w:num>
  <w:num w:numId="27">
    <w:abstractNumId w:val="43"/>
  </w:num>
  <w:num w:numId="28">
    <w:abstractNumId w:val="38"/>
  </w:num>
  <w:num w:numId="29">
    <w:abstractNumId w:val="8"/>
  </w:num>
  <w:num w:numId="30">
    <w:abstractNumId w:val="18"/>
  </w:num>
  <w:num w:numId="31">
    <w:abstractNumId w:val="49"/>
  </w:num>
  <w:num w:numId="32">
    <w:abstractNumId w:val="9"/>
  </w:num>
  <w:num w:numId="33">
    <w:abstractNumId w:val="46"/>
  </w:num>
  <w:num w:numId="34">
    <w:abstractNumId w:val="21"/>
  </w:num>
  <w:num w:numId="35">
    <w:abstractNumId w:val="29"/>
  </w:num>
  <w:num w:numId="36">
    <w:abstractNumId w:val="17"/>
  </w:num>
  <w:num w:numId="37">
    <w:abstractNumId w:val="45"/>
  </w:num>
  <w:num w:numId="38">
    <w:abstractNumId w:val="3"/>
  </w:num>
  <w:num w:numId="39">
    <w:abstractNumId w:val="42"/>
  </w:num>
  <w:num w:numId="40">
    <w:abstractNumId w:val="24"/>
  </w:num>
  <w:num w:numId="41">
    <w:abstractNumId w:val="0"/>
  </w:num>
  <w:num w:numId="42">
    <w:abstractNumId w:val="36"/>
  </w:num>
  <w:num w:numId="43">
    <w:abstractNumId w:val="52"/>
  </w:num>
  <w:num w:numId="44">
    <w:abstractNumId w:val="14"/>
  </w:num>
  <w:num w:numId="45">
    <w:abstractNumId w:val="47"/>
  </w:num>
  <w:num w:numId="46">
    <w:abstractNumId w:val="16"/>
  </w:num>
  <w:num w:numId="47">
    <w:abstractNumId w:val="30"/>
  </w:num>
  <w:num w:numId="48">
    <w:abstractNumId w:val="44"/>
  </w:num>
  <w:num w:numId="49">
    <w:abstractNumId w:val="40"/>
  </w:num>
  <w:num w:numId="50">
    <w:abstractNumId w:val="35"/>
  </w:num>
  <w:num w:numId="51">
    <w:abstractNumId w:val="12"/>
  </w:num>
  <w:num w:numId="52">
    <w:abstractNumId w:val="39"/>
  </w:num>
  <w:num w:numId="53">
    <w:abstractNumId w:val="10"/>
  </w:num>
  <w:num w:numId="54">
    <w:abstractNumId w:val="22"/>
  </w:num>
  <w:num w:numId="55">
    <w:abstractNumId w:val="26"/>
  </w:num>
  <w:num w:numId="56">
    <w:abstractNumId w:val="33"/>
  </w:num>
  <w:num w:numId="57">
    <w:abstractNumId w:val="3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E0"/>
    <w:rsid w:val="00000329"/>
    <w:rsid w:val="0000137A"/>
    <w:rsid w:val="00002975"/>
    <w:rsid w:val="000040C7"/>
    <w:rsid w:val="00007041"/>
    <w:rsid w:val="00010324"/>
    <w:rsid w:val="00010701"/>
    <w:rsid w:val="00015168"/>
    <w:rsid w:val="0001635C"/>
    <w:rsid w:val="0002231B"/>
    <w:rsid w:val="000249A0"/>
    <w:rsid w:val="000257E3"/>
    <w:rsid w:val="000260B5"/>
    <w:rsid w:val="0002697B"/>
    <w:rsid w:val="00026DD5"/>
    <w:rsid w:val="000302DF"/>
    <w:rsid w:val="00031FEF"/>
    <w:rsid w:val="00033331"/>
    <w:rsid w:val="000340CA"/>
    <w:rsid w:val="00036877"/>
    <w:rsid w:val="000404E1"/>
    <w:rsid w:val="00040766"/>
    <w:rsid w:val="00043D29"/>
    <w:rsid w:val="00044BDE"/>
    <w:rsid w:val="00044EA1"/>
    <w:rsid w:val="0004778D"/>
    <w:rsid w:val="00052A7F"/>
    <w:rsid w:val="00055D8D"/>
    <w:rsid w:val="00056E21"/>
    <w:rsid w:val="000624EF"/>
    <w:rsid w:val="000638B6"/>
    <w:rsid w:val="00064B64"/>
    <w:rsid w:val="000650FF"/>
    <w:rsid w:val="0007043A"/>
    <w:rsid w:val="00070CAC"/>
    <w:rsid w:val="0007453A"/>
    <w:rsid w:val="00080A42"/>
    <w:rsid w:val="000866BD"/>
    <w:rsid w:val="0008683F"/>
    <w:rsid w:val="00086F03"/>
    <w:rsid w:val="0009286F"/>
    <w:rsid w:val="00093208"/>
    <w:rsid w:val="0009427A"/>
    <w:rsid w:val="00096860"/>
    <w:rsid w:val="000A0220"/>
    <w:rsid w:val="000A08D3"/>
    <w:rsid w:val="000A615D"/>
    <w:rsid w:val="000A793B"/>
    <w:rsid w:val="000B1616"/>
    <w:rsid w:val="000B51E5"/>
    <w:rsid w:val="000C0AAA"/>
    <w:rsid w:val="000C2B54"/>
    <w:rsid w:val="000C4B8E"/>
    <w:rsid w:val="000C5D0E"/>
    <w:rsid w:val="000C6396"/>
    <w:rsid w:val="000D01AA"/>
    <w:rsid w:val="000D187E"/>
    <w:rsid w:val="000D6C31"/>
    <w:rsid w:val="000D7110"/>
    <w:rsid w:val="000D77BE"/>
    <w:rsid w:val="000E462C"/>
    <w:rsid w:val="000E759A"/>
    <w:rsid w:val="000F19D4"/>
    <w:rsid w:val="000F2D9D"/>
    <w:rsid w:val="000F3718"/>
    <w:rsid w:val="000F426A"/>
    <w:rsid w:val="000F5325"/>
    <w:rsid w:val="000F6C5D"/>
    <w:rsid w:val="000F7019"/>
    <w:rsid w:val="00103D4C"/>
    <w:rsid w:val="001055B1"/>
    <w:rsid w:val="00116B69"/>
    <w:rsid w:val="00117E9B"/>
    <w:rsid w:val="00121A9A"/>
    <w:rsid w:val="00124E16"/>
    <w:rsid w:val="0012636D"/>
    <w:rsid w:val="001270DE"/>
    <w:rsid w:val="00131BB0"/>
    <w:rsid w:val="0013353A"/>
    <w:rsid w:val="00133FF1"/>
    <w:rsid w:val="00135277"/>
    <w:rsid w:val="0013601E"/>
    <w:rsid w:val="00142FE0"/>
    <w:rsid w:val="001448C5"/>
    <w:rsid w:val="001449D0"/>
    <w:rsid w:val="00145377"/>
    <w:rsid w:val="00146504"/>
    <w:rsid w:val="00146C92"/>
    <w:rsid w:val="00150DC5"/>
    <w:rsid w:val="00153F12"/>
    <w:rsid w:val="00154541"/>
    <w:rsid w:val="00154578"/>
    <w:rsid w:val="00154A85"/>
    <w:rsid w:val="00157926"/>
    <w:rsid w:val="00157A4F"/>
    <w:rsid w:val="00157FC1"/>
    <w:rsid w:val="0016063E"/>
    <w:rsid w:val="001613B3"/>
    <w:rsid w:val="00161DFE"/>
    <w:rsid w:val="0016210F"/>
    <w:rsid w:val="00162EE7"/>
    <w:rsid w:val="001630C4"/>
    <w:rsid w:val="001652B2"/>
    <w:rsid w:val="001716AA"/>
    <w:rsid w:val="00171E25"/>
    <w:rsid w:val="00174379"/>
    <w:rsid w:val="00175B39"/>
    <w:rsid w:val="001778AC"/>
    <w:rsid w:val="00180497"/>
    <w:rsid w:val="001818D1"/>
    <w:rsid w:val="00182529"/>
    <w:rsid w:val="0018292B"/>
    <w:rsid w:val="0018415E"/>
    <w:rsid w:val="00187D0F"/>
    <w:rsid w:val="001915F6"/>
    <w:rsid w:val="00191638"/>
    <w:rsid w:val="00193A3F"/>
    <w:rsid w:val="00194F8A"/>
    <w:rsid w:val="001A136F"/>
    <w:rsid w:val="001A4E8A"/>
    <w:rsid w:val="001A7396"/>
    <w:rsid w:val="001B2889"/>
    <w:rsid w:val="001B56CB"/>
    <w:rsid w:val="001B57BA"/>
    <w:rsid w:val="001B589C"/>
    <w:rsid w:val="001C04D5"/>
    <w:rsid w:val="001C0917"/>
    <w:rsid w:val="001C1D19"/>
    <w:rsid w:val="001C33D6"/>
    <w:rsid w:val="001C3539"/>
    <w:rsid w:val="001C457E"/>
    <w:rsid w:val="001C496D"/>
    <w:rsid w:val="001C54EB"/>
    <w:rsid w:val="001C5D7A"/>
    <w:rsid w:val="001C62B4"/>
    <w:rsid w:val="001D17AC"/>
    <w:rsid w:val="001D53F6"/>
    <w:rsid w:val="001D6209"/>
    <w:rsid w:val="001E1BDD"/>
    <w:rsid w:val="001E1F65"/>
    <w:rsid w:val="001E2F4B"/>
    <w:rsid w:val="001E3E04"/>
    <w:rsid w:val="001E535C"/>
    <w:rsid w:val="001E5F4E"/>
    <w:rsid w:val="001E642D"/>
    <w:rsid w:val="001E7A54"/>
    <w:rsid w:val="001E7B24"/>
    <w:rsid w:val="001F315E"/>
    <w:rsid w:val="001F31E1"/>
    <w:rsid w:val="001F6FD5"/>
    <w:rsid w:val="00203EAE"/>
    <w:rsid w:val="002040C9"/>
    <w:rsid w:val="00206187"/>
    <w:rsid w:val="00206E93"/>
    <w:rsid w:val="002103BE"/>
    <w:rsid w:val="00211C58"/>
    <w:rsid w:val="002131BD"/>
    <w:rsid w:val="00215C6A"/>
    <w:rsid w:val="00216858"/>
    <w:rsid w:val="00220353"/>
    <w:rsid w:val="002212D7"/>
    <w:rsid w:val="00221832"/>
    <w:rsid w:val="00224790"/>
    <w:rsid w:val="002259D9"/>
    <w:rsid w:val="002262C3"/>
    <w:rsid w:val="002322A0"/>
    <w:rsid w:val="00232B46"/>
    <w:rsid w:val="002331F1"/>
    <w:rsid w:val="002347A1"/>
    <w:rsid w:val="002349C3"/>
    <w:rsid w:val="002354B5"/>
    <w:rsid w:val="00235680"/>
    <w:rsid w:val="00236F35"/>
    <w:rsid w:val="002372CB"/>
    <w:rsid w:val="0024288B"/>
    <w:rsid w:val="00243EAB"/>
    <w:rsid w:val="00244033"/>
    <w:rsid w:val="00245832"/>
    <w:rsid w:val="002474EB"/>
    <w:rsid w:val="00247D16"/>
    <w:rsid w:val="002527A4"/>
    <w:rsid w:val="002532A0"/>
    <w:rsid w:val="002547BE"/>
    <w:rsid w:val="00257D41"/>
    <w:rsid w:val="00261143"/>
    <w:rsid w:val="00262D22"/>
    <w:rsid w:val="0026557F"/>
    <w:rsid w:val="002671E6"/>
    <w:rsid w:val="00270EBB"/>
    <w:rsid w:val="002733D4"/>
    <w:rsid w:val="00273F7B"/>
    <w:rsid w:val="00274660"/>
    <w:rsid w:val="0028007F"/>
    <w:rsid w:val="00280D13"/>
    <w:rsid w:val="00280F68"/>
    <w:rsid w:val="0028101F"/>
    <w:rsid w:val="00283841"/>
    <w:rsid w:val="002863F7"/>
    <w:rsid w:val="002931D4"/>
    <w:rsid w:val="00294210"/>
    <w:rsid w:val="00295466"/>
    <w:rsid w:val="00296D0A"/>
    <w:rsid w:val="002972E4"/>
    <w:rsid w:val="00297653"/>
    <w:rsid w:val="002A14ED"/>
    <w:rsid w:val="002A191C"/>
    <w:rsid w:val="002A2D34"/>
    <w:rsid w:val="002A2E90"/>
    <w:rsid w:val="002A5F04"/>
    <w:rsid w:val="002A705A"/>
    <w:rsid w:val="002B0E49"/>
    <w:rsid w:val="002B143F"/>
    <w:rsid w:val="002B1FB2"/>
    <w:rsid w:val="002B206D"/>
    <w:rsid w:val="002B2942"/>
    <w:rsid w:val="002B3A7C"/>
    <w:rsid w:val="002B5A3B"/>
    <w:rsid w:val="002C0592"/>
    <w:rsid w:val="002C1B4F"/>
    <w:rsid w:val="002C1DF5"/>
    <w:rsid w:val="002C413A"/>
    <w:rsid w:val="002C6909"/>
    <w:rsid w:val="002D2824"/>
    <w:rsid w:val="002D2EFC"/>
    <w:rsid w:val="002D45D7"/>
    <w:rsid w:val="002D55A6"/>
    <w:rsid w:val="002D5F81"/>
    <w:rsid w:val="002E03CC"/>
    <w:rsid w:val="002E19E1"/>
    <w:rsid w:val="002E1FCA"/>
    <w:rsid w:val="002E28D9"/>
    <w:rsid w:val="002E376D"/>
    <w:rsid w:val="002E46FD"/>
    <w:rsid w:val="002E5332"/>
    <w:rsid w:val="002E61CC"/>
    <w:rsid w:val="002F0206"/>
    <w:rsid w:val="002F0662"/>
    <w:rsid w:val="002F117E"/>
    <w:rsid w:val="002F11ED"/>
    <w:rsid w:val="002F1CF8"/>
    <w:rsid w:val="002F456C"/>
    <w:rsid w:val="002F5C8C"/>
    <w:rsid w:val="002F73E4"/>
    <w:rsid w:val="0030025F"/>
    <w:rsid w:val="003008DC"/>
    <w:rsid w:val="00301A49"/>
    <w:rsid w:val="003025D6"/>
    <w:rsid w:val="00302D4C"/>
    <w:rsid w:val="00304E24"/>
    <w:rsid w:val="0030687D"/>
    <w:rsid w:val="00307389"/>
    <w:rsid w:val="0030769C"/>
    <w:rsid w:val="003106F6"/>
    <w:rsid w:val="00312FD1"/>
    <w:rsid w:val="0032026B"/>
    <w:rsid w:val="00320C84"/>
    <w:rsid w:val="003219B7"/>
    <w:rsid w:val="00321F35"/>
    <w:rsid w:val="0032506F"/>
    <w:rsid w:val="00325109"/>
    <w:rsid w:val="003259B5"/>
    <w:rsid w:val="00326539"/>
    <w:rsid w:val="003265AC"/>
    <w:rsid w:val="00332B28"/>
    <w:rsid w:val="0033777F"/>
    <w:rsid w:val="0034002D"/>
    <w:rsid w:val="00340F1C"/>
    <w:rsid w:val="003433A2"/>
    <w:rsid w:val="00345313"/>
    <w:rsid w:val="00346CCC"/>
    <w:rsid w:val="00350371"/>
    <w:rsid w:val="00351FD8"/>
    <w:rsid w:val="003527F8"/>
    <w:rsid w:val="0035724F"/>
    <w:rsid w:val="0035733A"/>
    <w:rsid w:val="003601E9"/>
    <w:rsid w:val="003605EE"/>
    <w:rsid w:val="00365C65"/>
    <w:rsid w:val="00366DC8"/>
    <w:rsid w:val="003723A3"/>
    <w:rsid w:val="0037383B"/>
    <w:rsid w:val="00377C76"/>
    <w:rsid w:val="00381A34"/>
    <w:rsid w:val="0038410C"/>
    <w:rsid w:val="00386A28"/>
    <w:rsid w:val="00393B76"/>
    <w:rsid w:val="00394D6F"/>
    <w:rsid w:val="00395EB2"/>
    <w:rsid w:val="003A269D"/>
    <w:rsid w:val="003A6190"/>
    <w:rsid w:val="003B10F1"/>
    <w:rsid w:val="003B3ACB"/>
    <w:rsid w:val="003B45AD"/>
    <w:rsid w:val="003B5C0F"/>
    <w:rsid w:val="003B7D87"/>
    <w:rsid w:val="003C0DB9"/>
    <w:rsid w:val="003C16EF"/>
    <w:rsid w:val="003C36E5"/>
    <w:rsid w:val="003C5155"/>
    <w:rsid w:val="003D3153"/>
    <w:rsid w:val="003D4557"/>
    <w:rsid w:val="003D52F8"/>
    <w:rsid w:val="003D6570"/>
    <w:rsid w:val="003D674C"/>
    <w:rsid w:val="003D6E22"/>
    <w:rsid w:val="003E24E6"/>
    <w:rsid w:val="003E38ED"/>
    <w:rsid w:val="003E3CA4"/>
    <w:rsid w:val="003E4562"/>
    <w:rsid w:val="003E59C4"/>
    <w:rsid w:val="003E6887"/>
    <w:rsid w:val="003E7DAF"/>
    <w:rsid w:val="003F167D"/>
    <w:rsid w:val="003F591B"/>
    <w:rsid w:val="003F67AE"/>
    <w:rsid w:val="003F6DBA"/>
    <w:rsid w:val="004007F6"/>
    <w:rsid w:val="00401877"/>
    <w:rsid w:val="004039B2"/>
    <w:rsid w:val="00403B11"/>
    <w:rsid w:val="00404ED5"/>
    <w:rsid w:val="00405860"/>
    <w:rsid w:val="00405A08"/>
    <w:rsid w:val="00407466"/>
    <w:rsid w:val="0041124F"/>
    <w:rsid w:val="00413263"/>
    <w:rsid w:val="0041687F"/>
    <w:rsid w:val="00416964"/>
    <w:rsid w:val="00422300"/>
    <w:rsid w:val="00422990"/>
    <w:rsid w:val="00422E70"/>
    <w:rsid w:val="00423C77"/>
    <w:rsid w:val="00423FFA"/>
    <w:rsid w:val="00424844"/>
    <w:rsid w:val="00425E17"/>
    <w:rsid w:val="004305EF"/>
    <w:rsid w:val="004309DD"/>
    <w:rsid w:val="00431D9A"/>
    <w:rsid w:val="004351C4"/>
    <w:rsid w:val="00436C52"/>
    <w:rsid w:val="004417B1"/>
    <w:rsid w:val="00441A63"/>
    <w:rsid w:val="00441E3C"/>
    <w:rsid w:val="00442B57"/>
    <w:rsid w:val="0044400F"/>
    <w:rsid w:val="0044471A"/>
    <w:rsid w:val="00445E8A"/>
    <w:rsid w:val="00450AC5"/>
    <w:rsid w:val="00454EEE"/>
    <w:rsid w:val="00455923"/>
    <w:rsid w:val="00455D74"/>
    <w:rsid w:val="00456A20"/>
    <w:rsid w:val="0046095E"/>
    <w:rsid w:val="00461023"/>
    <w:rsid w:val="0046111F"/>
    <w:rsid w:val="0046274F"/>
    <w:rsid w:val="004662B7"/>
    <w:rsid w:val="00471106"/>
    <w:rsid w:val="00472A26"/>
    <w:rsid w:val="0047626C"/>
    <w:rsid w:val="00482454"/>
    <w:rsid w:val="0048279E"/>
    <w:rsid w:val="004863C1"/>
    <w:rsid w:val="004863E5"/>
    <w:rsid w:val="00487C0E"/>
    <w:rsid w:val="00490B0E"/>
    <w:rsid w:val="004917F9"/>
    <w:rsid w:val="0049251C"/>
    <w:rsid w:val="00493F54"/>
    <w:rsid w:val="00494AC8"/>
    <w:rsid w:val="0049542C"/>
    <w:rsid w:val="00495505"/>
    <w:rsid w:val="0049570B"/>
    <w:rsid w:val="00495BF9"/>
    <w:rsid w:val="00496890"/>
    <w:rsid w:val="004A02DA"/>
    <w:rsid w:val="004A07E2"/>
    <w:rsid w:val="004A0CF4"/>
    <w:rsid w:val="004A22E8"/>
    <w:rsid w:val="004A4AAD"/>
    <w:rsid w:val="004A5D2E"/>
    <w:rsid w:val="004A5FFA"/>
    <w:rsid w:val="004B1EAA"/>
    <w:rsid w:val="004B20D0"/>
    <w:rsid w:val="004B3D0B"/>
    <w:rsid w:val="004B4C7B"/>
    <w:rsid w:val="004B7441"/>
    <w:rsid w:val="004C1986"/>
    <w:rsid w:val="004C1CF8"/>
    <w:rsid w:val="004C3481"/>
    <w:rsid w:val="004C34F0"/>
    <w:rsid w:val="004C3A73"/>
    <w:rsid w:val="004C52D6"/>
    <w:rsid w:val="004C5C6D"/>
    <w:rsid w:val="004C714B"/>
    <w:rsid w:val="004C7879"/>
    <w:rsid w:val="004D2090"/>
    <w:rsid w:val="004D4B50"/>
    <w:rsid w:val="004D5FC0"/>
    <w:rsid w:val="004D6F45"/>
    <w:rsid w:val="004D7606"/>
    <w:rsid w:val="004D7A82"/>
    <w:rsid w:val="004E31AC"/>
    <w:rsid w:val="004E409D"/>
    <w:rsid w:val="004E63A1"/>
    <w:rsid w:val="004E7B50"/>
    <w:rsid w:val="004F0433"/>
    <w:rsid w:val="004F06B4"/>
    <w:rsid w:val="004F62F0"/>
    <w:rsid w:val="004F7500"/>
    <w:rsid w:val="00501255"/>
    <w:rsid w:val="00501366"/>
    <w:rsid w:val="00504448"/>
    <w:rsid w:val="0050496F"/>
    <w:rsid w:val="005053BC"/>
    <w:rsid w:val="00505EB0"/>
    <w:rsid w:val="00511393"/>
    <w:rsid w:val="005128DE"/>
    <w:rsid w:val="005129B1"/>
    <w:rsid w:val="00512CC6"/>
    <w:rsid w:val="00513F24"/>
    <w:rsid w:val="005162F1"/>
    <w:rsid w:val="00520565"/>
    <w:rsid w:val="00525A70"/>
    <w:rsid w:val="00525E31"/>
    <w:rsid w:val="00527103"/>
    <w:rsid w:val="005273A1"/>
    <w:rsid w:val="005277ED"/>
    <w:rsid w:val="00531470"/>
    <w:rsid w:val="00531478"/>
    <w:rsid w:val="00532694"/>
    <w:rsid w:val="005348C0"/>
    <w:rsid w:val="00540411"/>
    <w:rsid w:val="00540FE9"/>
    <w:rsid w:val="00541EE8"/>
    <w:rsid w:val="00545081"/>
    <w:rsid w:val="00547302"/>
    <w:rsid w:val="00550CEE"/>
    <w:rsid w:val="00551728"/>
    <w:rsid w:val="005517BE"/>
    <w:rsid w:val="00552C10"/>
    <w:rsid w:val="005544FC"/>
    <w:rsid w:val="00554B94"/>
    <w:rsid w:val="00554F18"/>
    <w:rsid w:val="0055510E"/>
    <w:rsid w:val="00555CC3"/>
    <w:rsid w:val="00557443"/>
    <w:rsid w:val="0056026D"/>
    <w:rsid w:val="00560C5E"/>
    <w:rsid w:val="00563195"/>
    <w:rsid w:val="00563B3B"/>
    <w:rsid w:val="00563F24"/>
    <w:rsid w:val="00564E07"/>
    <w:rsid w:val="00567ACE"/>
    <w:rsid w:val="00567B17"/>
    <w:rsid w:val="00572246"/>
    <w:rsid w:val="005729EF"/>
    <w:rsid w:val="005743F2"/>
    <w:rsid w:val="005749BE"/>
    <w:rsid w:val="00575417"/>
    <w:rsid w:val="005758B7"/>
    <w:rsid w:val="00576BBA"/>
    <w:rsid w:val="00577269"/>
    <w:rsid w:val="00580FED"/>
    <w:rsid w:val="00582934"/>
    <w:rsid w:val="00582F03"/>
    <w:rsid w:val="00584B55"/>
    <w:rsid w:val="005908F7"/>
    <w:rsid w:val="00591EF7"/>
    <w:rsid w:val="00593133"/>
    <w:rsid w:val="005940CD"/>
    <w:rsid w:val="00594E29"/>
    <w:rsid w:val="00595A0D"/>
    <w:rsid w:val="00597688"/>
    <w:rsid w:val="005A07B3"/>
    <w:rsid w:val="005A3DE2"/>
    <w:rsid w:val="005A4CE8"/>
    <w:rsid w:val="005A6B81"/>
    <w:rsid w:val="005B38FB"/>
    <w:rsid w:val="005B4922"/>
    <w:rsid w:val="005B532C"/>
    <w:rsid w:val="005B68BD"/>
    <w:rsid w:val="005B7DE8"/>
    <w:rsid w:val="005C32FB"/>
    <w:rsid w:val="005C3E2D"/>
    <w:rsid w:val="005C5B2B"/>
    <w:rsid w:val="005C5BD5"/>
    <w:rsid w:val="005C7129"/>
    <w:rsid w:val="005D0FBE"/>
    <w:rsid w:val="005D2C19"/>
    <w:rsid w:val="005D4128"/>
    <w:rsid w:val="005D41BF"/>
    <w:rsid w:val="005D5BB3"/>
    <w:rsid w:val="005D6628"/>
    <w:rsid w:val="005D7E5D"/>
    <w:rsid w:val="005E006E"/>
    <w:rsid w:val="005E033B"/>
    <w:rsid w:val="005E133C"/>
    <w:rsid w:val="005E2782"/>
    <w:rsid w:val="005E283D"/>
    <w:rsid w:val="005E4234"/>
    <w:rsid w:val="005F5B96"/>
    <w:rsid w:val="006009E5"/>
    <w:rsid w:val="00601E64"/>
    <w:rsid w:val="00603ACF"/>
    <w:rsid w:val="0060490F"/>
    <w:rsid w:val="006055E1"/>
    <w:rsid w:val="006118E8"/>
    <w:rsid w:val="006120E7"/>
    <w:rsid w:val="006138E0"/>
    <w:rsid w:val="00614A7C"/>
    <w:rsid w:val="00621211"/>
    <w:rsid w:val="00627606"/>
    <w:rsid w:val="00627BD0"/>
    <w:rsid w:val="0063086B"/>
    <w:rsid w:val="006317EC"/>
    <w:rsid w:val="00631C73"/>
    <w:rsid w:val="00632919"/>
    <w:rsid w:val="006336CF"/>
    <w:rsid w:val="00633ACB"/>
    <w:rsid w:val="00633EB8"/>
    <w:rsid w:val="00634A8E"/>
    <w:rsid w:val="00634B22"/>
    <w:rsid w:val="00634F3E"/>
    <w:rsid w:val="00640F7B"/>
    <w:rsid w:val="00641E1D"/>
    <w:rsid w:val="006441A4"/>
    <w:rsid w:val="0064436F"/>
    <w:rsid w:val="00644579"/>
    <w:rsid w:val="00646CA9"/>
    <w:rsid w:val="00646EF7"/>
    <w:rsid w:val="00652B6E"/>
    <w:rsid w:val="00653B4D"/>
    <w:rsid w:val="006565B0"/>
    <w:rsid w:val="00661F2C"/>
    <w:rsid w:val="006622FE"/>
    <w:rsid w:val="00667112"/>
    <w:rsid w:val="006678F4"/>
    <w:rsid w:val="0067075F"/>
    <w:rsid w:val="0067093C"/>
    <w:rsid w:val="0067235B"/>
    <w:rsid w:val="00673D6D"/>
    <w:rsid w:val="006817B1"/>
    <w:rsid w:val="00686E0C"/>
    <w:rsid w:val="006906C9"/>
    <w:rsid w:val="006911D8"/>
    <w:rsid w:val="00691ADB"/>
    <w:rsid w:val="00692C3D"/>
    <w:rsid w:val="00692F0D"/>
    <w:rsid w:val="00694476"/>
    <w:rsid w:val="00696D36"/>
    <w:rsid w:val="00697240"/>
    <w:rsid w:val="006A00CE"/>
    <w:rsid w:val="006A06C1"/>
    <w:rsid w:val="006A3210"/>
    <w:rsid w:val="006A3DAF"/>
    <w:rsid w:val="006A61E1"/>
    <w:rsid w:val="006A69BC"/>
    <w:rsid w:val="006A6D1C"/>
    <w:rsid w:val="006A6F67"/>
    <w:rsid w:val="006B3CFC"/>
    <w:rsid w:val="006B4160"/>
    <w:rsid w:val="006B4A63"/>
    <w:rsid w:val="006B5B40"/>
    <w:rsid w:val="006B6670"/>
    <w:rsid w:val="006B66EB"/>
    <w:rsid w:val="006B7D5B"/>
    <w:rsid w:val="006C5104"/>
    <w:rsid w:val="006C587F"/>
    <w:rsid w:val="006C6A70"/>
    <w:rsid w:val="006D0491"/>
    <w:rsid w:val="006D04AB"/>
    <w:rsid w:val="006D0E93"/>
    <w:rsid w:val="006D3236"/>
    <w:rsid w:val="006D51A9"/>
    <w:rsid w:val="006D72CF"/>
    <w:rsid w:val="006E1B9C"/>
    <w:rsid w:val="006E4758"/>
    <w:rsid w:val="006E5166"/>
    <w:rsid w:val="006F028B"/>
    <w:rsid w:val="006F057B"/>
    <w:rsid w:val="006F0A92"/>
    <w:rsid w:val="006F107C"/>
    <w:rsid w:val="006F390B"/>
    <w:rsid w:val="006F66FC"/>
    <w:rsid w:val="006F68F9"/>
    <w:rsid w:val="006F6FFA"/>
    <w:rsid w:val="006F7875"/>
    <w:rsid w:val="007012BE"/>
    <w:rsid w:val="007028B7"/>
    <w:rsid w:val="007034C0"/>
    <w:rsid w:val="0070593A"/>
    <w:rsid w:val="007069E5"/>
    <w:rsid w:val="00713663"/>
    <w:rsid w:val="00714269"/>
    <w:rsid w:val="00714758"/>
    <w:rsid w:val="00714FEB"/>
    <w:rsid w:val="00717ACD"/>
    <w:rsid w:val="00720C76"/>
    <w:rsid w:val="00722A73"/>
    <w:rsid w:val="00724F93"/>
    <w:rsid w:val="0072635C"/>
    <w:rsid w:val="0072671A"/>
    <w:rsid w:val="007318DA"/>
    <w:rsid w:val="0073402A"/>
    <w:rsid w:val="007343C0"/>
    <w:rsid w:val="00735322"/>
    <w:rsid w:val="00736B7C"/>
    <w:rsid w:val="00741490"/>
    <w:rsid w:val="00742F2A"/>
    <w:rsid w:val="00744827"/>
    <w:rsid w:val="00744A15"/>
    <w:rsid w:val="0074535B"/>
    <w:rsid w:val="00745436"/>
    <w:rsid w:val="00745557"/>
    <w:rsid w:val="00745561"/>
    <w:rsid w:val="00746924"/>
    <w:rsid w:val="00746F65"/>
    <w:rsid w:val="00757A8B"/>
    <w:rsid w:val="007622F0"/>
    <w:rsid w:val="0076601F"/>
    <w:rsid w:val="00772B27"/>
    <w:rsid w:val="00773812"/>
    <w:rsid w:val="00775684"/>
    <w:rsid w:val="007775E0"/>
    <w:rsid w:val="00777C7B"/>
    <w:rsid w:val="00780E38"/>
    <w:rsid w:val="00784FC8"/>
    <w:rsid w:val="00790132"/>
    <w:rsid w:val="0079186A"/>
    <w:rsid w:val="00792C38"/>
    <w:rsid w:val="00793A2A"/>
    <w:rsid w:val="007A16C1"/>
    <w:rsid w:val="007A2EC5"/>
    <w:rsid w:val="007A4C1F"/>
    <w:rsid w:val="007B06E3"/>
    <w:rsid w:val="007B0727"/>
    <w:rsid w:val="007B2E9A"/>
    <w:rsid w:val="007B2F53"/>
    <w:rsid w:val="007B4EAD"/>
    <w:rsid w:val="007C1E32"/>
    <w:rsid w:val="007C4D24"/>
    <w:rsid w:val="007C6D98"/>
    <w:rsid w:val="007C7D2B"/>
    <w:rsid w:val="007D3FB4"/>
    <w:rsid w:val="007D588E"/>
    <w:rsid w:val="007D601C"/>
    <w:rsid w:val="007E0A45"/>
    <w:rsid w:val="007E3F7C"/>
    <w:rsid w:val="007E408B"/>
    <w:rsid w:val="007E42EF"/>
    <w:rsid w:val="007E4945"/>
    <w:rsid w:val="007F07DB"/>
    <w:rsid w:val="007F0F9A"/>
    <w:rsid w:val="007F48D6"/>
    <w:rsid w:val="007F4BF4"/>
    <w:rsid w:val="007F52F3"/>
    <w:rsid w:val="007F6FD6"/>
    <w:rsid w:val="008011B2"/>
    <w:rsid w:val="00801381"/>
    <w:rsid w:val="00801476"/>
    <w:rsid w:val="00801B5D"/>
    <w:rsid w:val="00803D0E"/>
    <w:rsid w:val="00804716"/>
    <w:rsid w:val="00804FF3"/>
    <w:rsid w:val="00805CB4"/>
    <w:rsid w:val="008062EF"/>
    <w:rsid w:val="00806726"/>
    <w:rsid w:val="00806F77"/>
    <w:rsid w:val="00807596"/>
    <w:rsid w:val="00814BB3"/>
    <w:rsid w:val="00815619"/>
    <w:rsid w:val="00815F1D"/>
    <w:rsid w:val="00815FB9"/>
    <w:rsid w:val="00816B6E"/>
    <w:rsid w:val="00817065"/>
    <w:rsid w:val="008260B5"/>
    <w:rsid w:val="008278B7"/>
    <w:rsid w:val="00827FBB"/>
    <w:rsid w:val="00830897"/>
    <w:rsid w:val="008311A3"/>
    <w:rsid w:val="008322DB"/>
    <w:rsid w:val="00832FC6"/>
    <w:rsid w:val="008363E7"/>
    <w:rsid w:val="00836791"/>
    <w:rsid w:val="008371E3"/>
    <w:rsid w:val="00837FA1"/>
    <w:rsid w:val="008427EA"/>
    <w:rsid w:val="00843B87"/>
    <w:rsid w:val="00844E3C"/>
    <w:rsid w:val="0085355C"/>
    <w:rsid w:val="00856E50"/>
    <w:rsid w:val="00860290"/>
    <w:rsid w:val="00860B37"/>
    <w:rsid w:val="00861B90"/>
    <w:rsid w:val="00861C67"/>
    <w:rsid w:val="00861DE2"/>
    <w:rsid w:val="00865313"/>
    <w:rsid w:val="00865579"/>
    <w:rsid w:val="008672D2"/>
    <w:rsid w:val="00867D27"/>
    <w:rsid w:val="008754F4"/>
    <w:rsid w:val="008755A4"/>
    <w:rsid w:val="00875D5E"/>
    <w:rsid w:val="008775FB"/>
    <w:rsid w:val="00881DA7"/>
    <w:rsid w:val="00881F00"/>
    <w:rsid w:val="00883ED4"/>
    <w:rsid w:val="008843F8"/>
    <w:rsid w:val="00884436"/>
    <w:rsid w:val="00885405"/>
    <w:rsid w:val="008858DC"/>
    <w:rsid w:val="00886D6C"/>
    <w:rsid w:val="00887F95"/>
    <w:rsid w:val="0089239E"/>
    <w:rsid w:val="00892BBA"/>
    <w:rsid w:val="00894CF5"/>
    <w:rsid w:val="008959ED"/>
    <w:rsid w:val="00895E48"/>
    <w:rsid w:val="008A0F86"/>
    <w:rsid w:val="008A1489"/>
    <w:rsid w:val="008A1874"/>
    <w:rsid w:val="008A228F"/>
    <w:rsid w:val="008A3828"/>
    <w:rsid w:val="008A62DA"/>
    <w:rsid w:val="008A774C"/>
    <w:rsid w:val="008B6AE9"/>
    <w:rsid w:val="008B70C2"/>
    <w:rsid w:val="008B7D86"/>
    <w:rsid w:val="008C16D9"/>
    <w:rsid w:val="008C3470"/>
    <w:rsid w:val="008C3D41"/>
    <w:rsid w:val="008C443C"/>
    <w:rsid w:val="008C4BD1"/>
    <w:rsid w:val="008C57F2"/>
    <w:rsid w:val="008D0D14"/>
    <w:rsid w:val="008D2EC2"/>
    <w:rsid w:val="008D3870"/>
    <w:rsid w:val="008D3B2F"/>
    <w:rsid w:val="008D3D48"/>
    <w:rsid w:val="008D416E"/>
    <w:rsid w:val="008D43FD"/>
    <w:rsid w:val="008D61BF"/>
    <w:rsid w:val="008D6BDA"/>
    <w:rsid w:val="008E1ABE"/>
    <w:rsid w:val="008E1F77"/>
    <w:rsid w:val="008E21B3"/>
    <w:rsid w:val="008E264A"/>
    <w:rsid w:val="008E3841"/>
    <w:rsid w:val="008E6091"/>
    <w:rsid w:val="008E6B7F"/>
    <w:rsid w:val="008F02CD"/>
    <w:rsid w:val="008F146A"/>
    <w:rsid w:val="008F167A"/>
    <w:rsid w:val="008F381B"/>
    <w:rsid w:val="008F685E"/>
    <w:rsid w:val="008F7612"/>
    <w:rsid w:val="008F7CDE"/>
    <w:rsid w:val="00903F90"/>
    <w:rsid w:val="00905C5F"/>
    <w:rsid w:val="00905DF2"/>
    <w:rsid w:val="0090693F"/>
    <w:rsid w:val="009072F4"/>
    <w:rsid w:val="0091327D"/>
    <w:rsid w:val="009212F2"/>
    <w:rsid w:val="009234C8"/>
    <w:rsid w:val="009248BB"/>
    <w:rsid w:val="009248C5"/>
    <w:rsid w:val="00927A7C"/>
    <w:rsid w:val="009305B0"/>
    <w:rsid w:val="009316DE"/>
    <w:rsid w:val="00932363"/>
    <w:rsid w:val="009323C2"/>
    <w:rsid w:val="00932A28"/>
    <w:rsid w:val="009333D0"/>
    <w:rsid w:val="00936038"/>
    <w:rsid w:val="00937F6F"/>
    <w:rsid w:val="00943BB4"/>
    <w:rsid w:val="00945126"/>
    <w:rsid w:val="00946243"/>
    <w:rsid w:val="009518B2"/>
    <w:rsid w:val="009543B7"/>
    <w:rsid w:val="00954BB5"/>
    <w:rsid w:val="00955582"/>
    <w:rsid w:val="00960946"/>
    <w:rsid w:val="00960BD2"/>
    <w:rsid w:val="00961FBF"/>
    <w:rsid w:val="0096313B"/>
    <w:rsid w:val="00965455"/>
    <w:rsid w:val="009665B4"/>
    <w:rsid w:val="00966CF6"/>
    <w:rsid w:val="009678D1"/>
    <w:rsid w:val="00970AA5"/>
    <w:rsid w:val="0097623F"/>
    <w:rsid w:val="00977D95"/>
    <w:rsid w:val="00977DB4"/>
    <w:rsid w:val="009813E8"/>
    <w:rsid w:val="00983F66"/>
    <w:rsid w:val="00984C54"/>
    <w:rsid w:val="0098697E"/>
    <w:rsid w:val="00987845"/>
    <w:rsid w:val="00990432"/>
    <w:rsid w:val="00990646"/>
    <w:rsid w:val="0099105A"/>
    <w:rsid w:val="00991091"/>
    <w:rsid w:val="00993FC0"/>
    <w:rsid w:val="00994BDC"/>
    <w:rsid w:val="00997CAF"/>
    <w:rsid w:val="009A0455"/>
    <w:rsid w:val="009A0A4A"/>
    <w:rsid w:val="009A0E7A"/>
    <w:rsid w:val="009A14FE"/>
    <w:rsid w:val="009A1B9E"/>
    <w:rsid w:val="009A1D95"/>
    <w:rsid w:val="009A2F59"/>
    <w:rsid w:val="009A3326"/>
    <w:rsid w:val="009A53D4"/>
    <w:rsid w:val="009A5457"/>
    <w:rsid w:val="009A56DA"/>
    <w:rsid w:val="009A68FE"/>
    <w:rsid w:val="009B0A25"/>
    <w:rsid w:val="009B37E3"/>
    <w:rsid w:val="009B39C9"/>
    <w:rsid w:val="009B4907"/>
    <w:rsid w:val="009C02CF"/>
    <w:rsid w:val="009C1F50"/>
    <w:rsid w:val="009C251F"/>
    <w:rsid w:val="009C62D0"/>
    <w:rsid w:val="009C6748"/>
    <w:rsid w:val="009C71D3"/>
    <w:rsid w:val="009D01AB"/>
    <w:rsid w:val="009D2945"/>
    <w:rsid w:val="009D351D"/>
    <w:rsid w:val="009D3921"/>
    <w:rsid w:val="009D480F"/>
    <w:rsid w:val="009D4DF0"/>
    <w:rsid w:val="009D54B8"/>
    <w:rsid w:val="009E1C46"/>
    <w:rsid w:val="009E1E27"/>
    <w:rsid w:val="009E348B"/>
    <w:rsid w:val="009E4763"/>
    <w:rsid w:val="009E6004"/>
    <w:rsid w:val="009E611B"/>
    <w:rsid w:val="009E691C"/>
    <w:rsid w:val="009F146F"/>
    <w:rsid w:val="009F169E"/>
    <w:rsid w:val="009F1F6D"/>
    <w:rsid w:val="009F4C48"/>
    <w:rsid w:val="009F61C5"/>
    <w:rsid w:val="00A00D77"/>
    <w:rsid w:val="00A0375A"/>
    <w:rsid w:val="00A037EF"/>
    <w:rsid w:val="00A0387E"/>
    <w:rsid w:val="00A05070"/>
    <w:rsid w:val="00A055F2"/>
    <w:rsid w:val="00A10D56"/>
    <w:rsid w:val="00A127F6"/>
    <w:rsid w:val="00A13AB3"/>
    <w:rsid w:val="00A162F3"/>
    <w:rsid w:val="00A22FD1"/>
    <w:rsid w:val="00A233F8"/>
    <w:rsid w:val="00A25090"/>
    <w:rsid w:val="00A25BCD"/>
    <w:rsid w:val="00A25D69"/>
    <w:rsid w:val="00A30977"/>
    <w:rsid w:val="00A31114"/>
    <w:rsid w:val="00A31290"/>
    <w:rsid w:val="00A32805"/>
    <w:rsid w:val="00A34322"/>
    <w:rsid w:val="00A34B2F"/>
    <w:rsid w:val="00A35DEE"/>
    <w:rsid w:val="00A37BCA"/>
    <w:rsid w:val="00A37EAA"/>
    <w:rsid w:val="00A37F32"/>
    <w:rsid w:val="00A4031C"/>
    <w:rsid w:val="00A417CF"/>
    <w:rsid w:val="00A424FA"/>
    <w:rsid w:val="00A4261D"/>
    <w:rsid w:val="00A42918"/>
    <w:rsid w:val="00A42B7F"/>
    <w:rsid w:val="00A4358B"/>
    <w:rsid w:val="00A437CB"/>
    <w:rsid w:val="00A438C5"/>
    <w:rsid w:val="00A44C30"/>
    <w:rsid w:val="00A46638"/>
    <w:rsid w:val="00A46896"/>
    <w:rsid w:val="00A523EC"/>
    <w:rsid w:val="00A52476"/>
    <w:rsid w:val="00A545A1"/>
    <w:rsid w:val="00A54E51"/>
    <w:rsid w:val="00A61FD6"/>
    <w:rsid w:val="00A6319D"/>
    <w:rsid w:val="00A66130"/>
    <w:rsid w:val="00A67678"/>
    <w:rsid w:val="00A71AD2"/>
    <w:rsid w:val="00A734A1"/>
    <w:rsid w:val="00A740F8"/>
    <w:rsid w:val="00A765E7"/>
    <w:rsid w:val="00A776C4"/>
    <w:rsid w:val="00A80316"/>
    <w:rsid w:val="00A80606"/>
    <w:rsid w:val="00A8385E"/>
    <w:rsid w:val="00A9642F"/>
    <w:rsid w:val="00A96698"/>
    <w:rsid w:val="00A97725"/>
    <w:rsid w:val="00AA0D77"/>
    <w:rsid w:val="00AA1B5D"/>
    <w:rsid w:val="00AA4EF1"/>
    <w:rsid w:val="00AA512C"/>
    <w:rsid w:val="00AA6BB0"/>
    <w:rsid w:val="00AA6DF4"/>
    <w:rsid w:val="00AB0992"/>
    <w:rsid w:val="00AB231C"/>
    <w:rsid w:val="00AB53D5"/>
    <w:rsid w:val="00AC141C"/>
    <w:rsid w:val="00AC1429"/>
    <w:rsid w:val="00AD0753"/>
    <w:rsid w:val="00AD0ED8"/>
    <w:rsid w:val="00AD1792"/>
    <w:rsid w:val="00AD24C7"/>
    <w:rsid w:val="00AD306E"/>
    <w:rsid w:val="00AD4C7B"/>
    <w:rsid w:val="00AD5E89"/>
    <w:rsid w:val="00AD6341"/>
    <w:rsid w:val="00AE2D39"/>
    <w:rsid w:val="00AE4329"/>
    <w:rsid w:val="00AE51AB"/>
    <w:rsid w:val="00AE6727"/>
    <w:rsid w:val="00AE68DB"/>
    <w:rsid w:val="00AE7DF8"/>
    <w:rsid w:val="00AF0621"/>
    <w:rsid w:val="00AF0FD3"/>
    <w:rsid w:val="00AF1616"/>
    <w:rsid w:val="00AF2B4C"/>
    <w:rsid w:val="00AF2EF0"/>
    <w:rsid w:val="00AF37B4"/>
    <w:rsid w:val="00AF4ABA"/>
    <w:rsid w:val="00AF5236"/>
    <w:rsid w:val="00AF5C44"/>
    <w:rsid w:val="00AF7778"/>
    <w:rsid w:val="00B00250"/>
    <w:rsid w:val="00B014D8"/>
    <w:rsid w:val="00B0174D"/>
    <w:rsid w:val="00B029C4"/>
    <w:rsid w:val="00B03DE1"/>
    <w:rsid w:val="00B04A9D"/>
    <w:rsid w:val="00B06051"/>
    <w:rsid w:val="00B06DDE"/>
    <w:rsid w:val="00B07D07"/>
    <w:rsid w:val="00B11214"/>
    <w:rsid w:val="00B12C58"/>
    <w:rsid w:val="00B1317C"/>
    <w:rsid w:val="00B13A13"/>
    <w:rsid w:val="00B14F01"/>
    <w:rsid w:val="00B15D3A"/>
    <w:rsid w:val="00B177CF"/>
    <w:rsid w:val="00B21939"/>
    <w:rsid w:val="00B23045"/>
    <w:rsid w:val="00B27541"/>
    <w:rsid w:val="00B31569"/>
    <w:rsid w:val="00B31728"/>
    <w:rsid w:val="00B31AC7"/>
    <w:rsid w:val="00B31CCA"/>
    <w:rsid w:val="00B32DB5"/>
    <w:rsid w:val="00B33C73"/>
    <w:rsid w:val="00B34E0A"/>
    <w:rsid w:val="00B40915"/>
    <w:rsid w:val="00B43F1D"/>
    <w:rsid w:val="00B44C93"/>
    <w:rsid w:val="00B45444"/>
    <w:rsid w:val="00B4697E"/>
    <w:rsid w:val="00B50045"/>
    <w:rsid w:val="00B52F54"/>
    <w:rsid w:val="00B56612"/>
    <w:rsid w:val="00B577FF"/>
    <w:rsid w:val="00B60073"/>
    <w:rsid w:val="00B6073B"/>
    <w:rsid w:val="00B6138B"/>
    <w:rsid w:val="00B6464D"/>
    <w:rsid w:val="00B64670"/>
    <w:rsid w:val="00B64F96"/>
    <w:rsid w:val="00B65276"/>
    <w:rsid w:val="00B67AB7"/>
    <w:rsid w:val="00B70E01"/>
    <w:rsid w:val="00B71144"/>
    <w:rsid w:val="00B712F5"/>
    <w:rsid w:val="00B73548"/>
    <w:rsid w:val="00B74566"/>
    <w:rsid w:val="00B75F12"/>
    <w:rsid w:val="00B77913"/>
    <w:rsid w:val="00B77A73"/>
    <w:rsid w:val="00B812A5"/>
    <w:rsid w:val="00B81302"/>
    <w:rsid w:val="00B81C98"/>
    <w:rsid w:val="00B81F65"/>
    <w:rsid w:val="00B864FC"/>
    <w:rsid w:val="00B90BC2"/>
    <w:rsid w:val="00B91B96"/>
    <w:rsid w:val="00B91C6B"/>
    <w:rsid w:val="00B91EC9"/>
    <w:rsid w:val="00B92B78"/>
    <w:rsid w:val="00B93597"/>
    <w:rsid w:val="00B965D4"/>
    <w:rsid w:val="00BA1BF9"/>
    <w:rsid w:val="00BA27E9"/>
    <w:rsid w:val="00BA44BD"/>
    <w:rsid w:val="00BA5D9B"/>
    <w:rsid w:val="00BA63ED"/>
    <w:rsid w:val="00BB08C0"/>
    <w:rsid w:val="00BB0DBD"/>
    <w:rsid w:val="00BB3470"/>
    <w:rsid w:val="00BB3604"/>
    <w:rsid w:val="00BB4C21"/>
    <w:rsid w:val="00BC311F"/>
    <w:rsid w:val="00BC3645"/>
    <w:rsid w:val="00BC448E"/>
    <w:rsid w:val="00BC4887"/>
    <w:rsid w:val="00BC6169"/>
    <w:rsid w:val="00BC7382"/>
    <w:rsid w:val="00BC7A1A"/>
    <w:rsid w:val="00BC7CBA"/>
    <w:rsid w:val="00BD04B4"/>
    <w:rsid w:val="00BD444E"/>
    <w:rsid w:val="00BD4BD8"/>
    <w:rsid w:val="00BD58E0"/>
    <w:rsid w:val="00BD627C"/>
    <w:rsid w:val="00BD6582"/>
    <w:rsid w:val="00BD6784"/>
    <w:rsid w:val="00BD7010"/>
    <w:rsid w:val="00BE1196"/>
    <w:rsid w:val="00BE1598"/>
    <w:rsid w:val="00BE38FD"/>
    <w:rsid w:val="00BE4900"/>
    <w:rsid w:val="00BF050F"/>
    <w:rsid w:val="00BF2B74"/>
    <w:rsid w:val="00BF35B9"/>
    <w:rsid w:val="00BF3993"/>
    <w:rsid w:val="00BF4AAB"/>
    <w:rsid w:val="00BF7251"/>
    <w:rsid w:val="00C02E4C"/>
    <w:rsid w:val="00C041D5"/>
    <w:rsid w:val="00C064AB"/>
    <w:rsid w:val="00C078B5"/>
    <w:rsid w:val="00C12CFB"/>
    <w:rsid w:val="00C14903"/>
    <w:rsid w:val="00C16AF6"/>
    <w:rsid w:val="00C16ED0"/>
    <w:rsid w:val="00C177EE"/>
    <w:rsid w:val="00C21D1F"/>
    <w:rsid w:val="00C229D9"/>
    <w:rsid w:val="00C22BCD"/>
    <w:rsid w:val="00C22FA0"/>
    <w:rsid w:val="00C24E5E"/>
    <w:rsid w:val="00C24F00"/>
    <w:rsid w:val="00C30ED6"/>
    <w:rsid w:val="00C3399E"/>
    <w:rsid w:val="00C359D9"/>
    <w:rsid w:val="00C362A7"/>
    <w:rsid w:val="00C3653C"/>
    <w:rsid w:val="00C40B81"/>
    <w:rsid w:val="00C40D84"/>
    <w:rsid w:val="00C457F3"/>
    <w:rsid w:val="00C47927"/>
    <w:rsid w:val="00C51913"/>
    <w:rsid w:val="00C53288"/>
    <w:rsid w:val="00C53A8E"/>
    <w:rsid w:val="00C557AC"/>
    <w:rsid w:val="00C6008C"/>
    <w:rsid w:val="00C60233"/>
    <w:rsid w:val="00C6181E"/>
    <w:rsid w:val="00C632E8"/>
    <w:rsid w:val="00C645CF"/>
    <w:rsid w:val="00C66863"/>
    <w:rsid w:val="00C66E91"/>
    <w:rsid w:val="00C71C6B"/>
    <w:rsid w:val="00C72BD0"/>
    <w:rsid w:val="00C72CA6"/>
    <w:rsid w:val="00C76CA0"/>
    <w:rsid w:val="00C8005C"/>
    <w:rsid w:val="00C816EA"/>
    <w:rsid w:val="00C83A46"/>
    <w:rsid w:val="00C93320"/>
    <w:rsid w:val="00C95A6D"/>
    <w:rsid w:val="00C96C92"/>
    <w:rsid w:val="00CA0963"/>
    <w:rsid w:val="00CA136C"/>
    <w:rsid w:val="00CA1CD0"/>
    <w:rsid w:val="00CA39F5"/>
    <w:rsid w:val="00CA54F2"/>
    <w:rsid w:val="00CA6373"/>
    <w:rsid w:val="00CA79B7"/>
    <w:rsid w:val="00CB18C9"/>
    <w:rsid w:val="00CB3B16"/>
    <w:rsid w:val="00CB4C38"/>
    <w:rsid w:val="00CB5E27"/>
    <w:rsid w:val="00CB6A42"/>
    <w:rsid w:val="00CB7424"/>
    <w:rsid w:val="00CB7AFD"/>
    <w:rsid w:val="00CB7E19"/>
    <w:rsid w:val="00CC2077"/>
    <w:rsid w:val="00CC47F0"/>
    <w:rsid w:val="00CC60B2"/>
    <w:rsid w:val="00CC6EFA"/>
    <w:rsid w:val="00CC7084"/>
    <w:rsid w:val="00CC7881"/>
    <w:rsid w:val="00CC7D99"/>
    <w:rsid w:val="00CD04B8"/>
    <w:rsid w:val="00CD3367"/>
    <w:rsid w:val="00CD530F"/>
    <w:rsid w:val="00CD70D3"/>
    <w:rsid w:val="00CD7427"/>
    <w:rsid w:val="00CD757A"/>
    <w:rsid w:val="00CE196A"/>
    <w:rsid w:val="00CE3CC4"/>
    <w:rsid w:val="00CE6C25"/>
    <w:rsid w:val="00CE7041"/>
    <w:rsid w:val="00CE79D6"/>
    <w:rsid w:val="00CF3481"/>
    <w:rsid w:val="00CF65BD"/>
    <w:rsid w:val="00CF690A"/>
    <w:rsid w:val="00D01ED3"/>
    <w:rsid w:val="00D026B8"/>
    <w:rsid w:val="00D04F43"/>
    <w:rsid w:val="00D06B17"/>
    <w:rsid w:val="00D10033"/>
    <w:rsid w:val="00D12882"/>
    <w:rsid w:val="00D14256"/>
    <w:rsid w:val="00D168DE"/>
    <w:rsid w:val="00D17509"/>
    <w:rsid w:val="00D22BEA"/>
    <w:rsid w:val="00D24E20"/>
    <w:rsid w:val="00D314F1"/>
    <w:rsid w:val="00D320E2"/>
    <w:rsid w:val="00D3210D"/>
    <w:rsid w:val="00D33233"/>
    <w:rsid w:val="00D364E7"/>
    <w:rsid w:val="00D40C79"/>
    <w:rsid w:val="00D40DBE"/>
    <w:rsid w:val="00D41D6D"/>
    <w:rsid w:val="00D4205C"/>
    <w:rsid w:val="00D44B22"/>
    <w:rsid w:val="00D46836"/>
    <w:rsid w:val="00D46CC2"/>
    <w:rsid w:val="00D477FE"/>
    <w:rsid w:val="00D52C6C"/>
    <w:rsid w:val="00D550E9"/>
    <w:rsid w:val="00D56E4C"/>
    <w:rsid w:val="00D6069C"/>
    <w:rsid w:val="00D60B01"/>
    <w:rsid w:val="00D61B62"/>
    <w:rsid w:val="00D62B58"/>
    <w:rsid w:val="00D631ED"/>
    <w:rsid w:val="00D63C5D"/>
    <w:rsid w:val="00D64124"/>
    <w:rsid w:val="00D647C7"/>
    <w:rsid w:val="00D65680"/>
    <w:rsid w:val="00D66F30"/>
    <w:rsid w:val="00D6718F"/>
    <w:rsid w:val="00D746D8"/>
    <w:rsid w:val="00D77C00"/>
    <w:rsid w:val="00D800D0"/>
    <w:rsid w:val="00D81327"/>
    <w:rsid w:val="00D8364F"/>
    <w:rsid w:val="00D85080"/>
    <w:rsid w:val="00D926F7"/>
    <w:rsid w:val="00D9372B"/>
    <w:rsid w:val="00D938E7"/>
    <w:rsid w:val="00D9440B"/>
    <w:rsid w:val="00D95BB1"/>
    <w:rsid w:val="00DA01F4"/>
    <w:rsid w:val="00DA11ED"/>
    <w:rsid w:val="00DA1D38"/>
    <w:rsid w:val="00DA1EBD"/>
    <w:rsid w:val="00DA4BFD"/>
    <w:rsid w:val="00DA5935"/>
    <w:rsid w:val="00DB0005"/>
    <w:rsid w:val="00DB0302"/>
    <w:rsid w:val="00DB0E37"/>
    <w:rsid w:val="00DB34C8"/>
    <w:rsid w:val="00DB42B4"/>
    <w:rsid w:val="00DB5A88"/>
    <w:rsid w:val="00DC0C46"/>
    <w:rsid w:val="00DC2B77"/>
    <w:rsid w:val="00DC31FE"/>
    <w:rsid w:val="00DC4AA8"/>
    <w:rsid w:val="00DC7833"/>
    <w:rsid w:val="00DC783C"/>
    <w:rsid w:val="00DD0027"/>
    <w:rsid w:val="00DD011B"/>
    <w:rsid w:val="00DD13F5"/>
    <w:rsid w:val="00DD7D59"/>
    <w:rsid w:val="00DE345C"/>
    <w:rsid w:val="00DE6473"/>
    <w:rsid w:val="00DE7217"/>
    <w:rsid w:val="00DF42E4"/>
    <w:rsid w:val="00DF62B5"/>
    <w:rsid w:val="00DF6E5B"/>
    <w:rsid w:val="00E00286"/>
    <w:rsid w:val="00E008CC"/>
    <w:rsid w:val="00E00F25"/>
    <w:rsid w:val="00E0182D"/>
    <w:rsid w:val="00E0446A"/>
    <w:rsid w:val="00E05E8F"/>
    <w:rsid w:val="00E0671F"/>
    <w:rsid w:val="00E06740"/>
    <w:rsid w:val="00E12CD1"/>
    <w:rsid w:val="00E13694"/>
    <w:rsid w:val="00E13B3F"/>
    <w:rsid w:val="00E16B2D"/>
    <w:rsid w:val="00E2072F"/>
    <w:rsid w:val="00E222BF"/>
    <w:rsid w:val="00E22870"/>
    <w:rsid w:val="00E2432F"/>
    <w:rsid w:val="00E265A1"/>
    <w:rsid w:val="00E26B08"/>
    <w:rsid w:val="00E274C7"/>
    <w:rsid w:val="00E30072"/>
    <w:rsid w:val="00E31991"/>
    <w:rsid w:val="00E31A95"/>
    <w:rsid w:val="00E32D9F"/>
    <w:rsid w:val="00E372BA"/>
    <w:rsid w:val="00E40A81"/>
    <w:rsid w:val="00E40F9C"/>
    <w:rsid w:val="00E42BCE"/>
    <w:rsid w:val="00E5226C"/>
    <w:rsid w:val="00E538FB"/>
    <w:rsid w:val="00E5690B"/>
    <w:rsid w:val="00E57D1B"/>
    <w:rsid w:val="00E60590"/>
    <w:rsid w:val="00E60EF7"/>
    <w:rsid w:val="00E701F9"/>
    <w:rsid w:val="00E73BD2"/>
    <w:rsid w:val="00E73F8F"/>
    <w:rsid w:val="00E7403C"/>
    <w:rsid w:val="00E75146"/>
    <w:rsid w:val="00E754B7"/>
    <w:rsid w:val="00E75E31"/>
    <w:rsid w:val="00E81073"/>
    <w:rsid w:val="00E814FD"/>
    <w:rsid w:val="00E81790"/>
    <w:rsid w:val="00E81F5E"/>
    <w:rsid w:val="00E86D2A"/>
    <w:rsid w:val="00E875BA"/>
    <w:rsid w:val="00E9227D"/>
    <w:rsid w:val="00E94190"/>
    <w:rsid w:val="00E945C2"/>
    <w:rsid w:val="00E951DB"/>
    <w:rsid w:val="00E97319"/>
    <w:rsid w:val="00EA1D2B"/>
    <w:rsid w:val="00EA62DB"/>
    <w:rsid w:val="00EA708C"/>
    <w:rsid w:val="00EA76A7"/>
    <w:rsid w:val="00EB0073"/>
    <w:rsid w:val="00EB0CC1"/>
    <w:rsid w:val="00EB19EB"/>
    <w:rsid w:val="00EB4E76"/>
    <w:rsid w:val="00EB779A"/>
    <w:rsid w:val="00EC1173"/>
    <w:rsid w:val="00EC2137"/>
    <w:rsid w:val="00EC3E7B"/>
    <w:rsid w:val="00EC6797"/>
    <w:rsid w:val="00ED1183"/>
    <w:rsid w:val="00ED138C"/>
    <w:rsid w:val="00ED207B"/>
    <w:rsid w:val="00ED45B4"/>
    <w:rsid w:val="00ED575F"/>
    <w:rsid w:val="00ED5AE9"/>
    <w:rsid w:val="00ED6610"/>
    <w:rsid w:val="00ED7BC4"/>
    <w:rsid w:val="00EE0B5E"/>
    <w:rsid w:val="00EE0FDC"/>
    <w:rsid w:val="00EE10BB"/>
    <w:rsid w:val="00EE223E"/>
    <w:rsid w:val="00EE23F2"/>
    <w:rsid w:val="00EE2406"/>
    <w:rsid w:val="00EE397F"/>
    <w:rsid w:val="00EE6B70"/>
    <w:rsid w:val="00EF131E"/>
    <w:rsid w:val="00EF26EB"/>
    <w:rsid w:val="00EF47BF"/>
    <w:rsid w:val="00EF7CC9"/>
    <w:rsid w:val="00F00274"/>
    <w:rsid w:val="00F0212F"/>
    <w:rsid w:val="00F041CD"/>
    <w:rsid w:val="00F047AF"/>
    <w:rsid w:val="00F04838"/>
    <w:rsid w:val="00F069EA"/>
    <w:rsid w:val="00F07E8F"/>
    <w:rsid w:val="00F102E2"/>
    <w:rsid w:val="00F1144D"/>
    <w:rsid w:val="00F12E26"/>
    <w:rsid w:val="00F16A0E"/>
    <w:rsid w:val="00F2037E"/>
    <w:rsid w:val="00F2439C"/>
    <w:rsid w:val="00F2664B"/>
    <w:rsid w:val="00F279FA"/>
    <w:rsid w:val="00F31301"/>
    <w:rsid w:val="00F32521"/>
    <w:rsid w:val="00F337A8"/>
    <w:rsid w:val="00F35885"/>
    <w:rsid w:val="00F40340"/>
    <w:rsid w:val="00F404FD"/>
    <w:rsid w:val="00F429AE"/>
    <w:rsid w:val="00F43ABD"/>
    <w:rsid w:val="00F45CD5"/>
    <w:rsid w:val="00F46908"/>
    <w:rsid w:val="00F5186F"/>
    <w:rsid w:val="00F55567"/>
    <w:rsid w:val="00F5599C"/>
    <w:rsid w:val="00F5742B"/>
    <w:rsid w:val="00F57AE8"/>
    <w:rsid w:val="00F57DF8"/>
    <w:rsid w:val="00F57E66"/>
    <w:rsid w:val="00F62A4B"/>
    <w:rsid w:val="00F645AB"/>
    <w:rsid w:val="00F66AE4"/>
    <w:rsid w:val="00F71EA8"/>
    <w:rsid w:val="00F72255"/>
    <w:rsid w:val="00F7675A"/>
    <w:rsid w:val="00F76FFF"/>
    <w:rsid w:val="00F771BE"/>
    <w:rsid w:val="00F77210"/>
    <w:rsid w:val="00F80037"/>
    <w:rsid w:val="00F80F26"/>
    <w:rsid w:val="00F81624"/>
    <w:rsid w:val="00F84C6E"/>
    <w:rsid w:val="00F856D4"/>
    <w:rsid w:val="00F86338"/>
    <w:rsid w:val="00F91623"/>
    <w:rsid w:val="00F920BE"/>
    <w:rsid w:val="00F92A60"/>
    <w:rsid w:val="00F96655"/>
    <w:rsid w:val="00F96C97"/>
    <w:rsid w:val="00FA0917"/>
    <w:rsid w:val="00FA0A9F"/>
    <w:rsid w:val="00FA3FF0"/>
    <w:rsid w:val="00FA68B3"/>
    <w:rsid w:val="00FB3C6A"/>
    <w:rsid w:val="00FB55D9"/>
    <w:rsid w:val="00FB6961"/>
    <w:rsid w:val="00FB739A"/>
    <w:rsid w:val="00FB7AA0"/>
    <w:rsid w:val="00FC017A"/>
    <w:rsid w:val="00FC0655"/>
    <w:rsid w:val="00FC5D09"/>
    <w:rsid w:val="00FC72BF"/>
    <w:rsid w:val="00FD3E6D"/>
    <w:rsid w:val="00FD62CE"/>
    <w:rsid w:val="00FD7063"/>
    <w:rsid w:val="00FD7C8D"/>
    <w:rsid w:val="00FE0D1A"/>
    <w:rsid w:val="00FE1346"/>
    <w:rsid w:val="00FE6123"/>
    <w:rsid w:val="00FE730B"/>
    <w:rsid w:val="00FF28A5"/>
    <w:rsid w:val="00FF3B02"/>
    <w:rsid w:val="00FF627F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468FF-94F1-4FC2-A6EB-12A139D5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Heading"/>
    <w:next w:val="Textbody"/>
    <w:qFormat/>
    <w:pPr>
      <w:numPr>
        <w:numId w:val="1"/>
      </w:numPr>
      <w:jc w:val="left"/>
      <w:outlineLvl w:val="0"/>
    </w:pPr>
    <w:rPr>
      <w:bCs/>
      <w:sz w:val="22"/>
    </w:rPr>
  </w:style>
  <w:style w:type="paragraph" w:styleId="Nagwek2">
    <w:name w:val="heading 2"/>
    <w:basedOn w:val="Heading"/>
    <w:next w:val="Textbody"/>
    <w:qFormat/>
    <w:pPr>
      <w:numPr>
        <w:ilvl w:val="1"/>
        <w:numId w:val="1"/>
      </w:numPr>
      <w:tabs>
        <w:tab w:val="left" w:pos="-9"/>
      </w:tabs>
      <w:jc w:val="left"/>
      <w:outlineLvl w:val="1"/>
    </w:pPr>
    <w:rPr>
      <w:bCs/>
      <w:i/>
      <w:iCs/>
    </w:rPr>
  </w:style>
  <w:style w:type="paragraph" w:styleId="Nagwek3">
    <w:name w:val="heading 3"/>
    <w:basedOn w:val="Heading"/>
    <w:next w:val="Textbody"/>
    <w:pPr>
      <w:outlineLvl w:val="2"/>
    </w:pPr>
    <w:rPr>
      <w:bCs/>
    </w:rPr>
  </w:style>
  <w:style w:type="paragraph" w:styleId="Nagwek4">
    <w:name w:val="heading 4"/>
    <w:basedOn w:val="Heading"/>
    <w:next w:val="Textbody"/>
    <w:pPr>
      <w:outlineLvl w:val="3"/>
    </w:pPr>
    <w:rPr>
      <w:bCs/>
      <w:i/>
      <w:iCs/>
    </w:rPr>
  </w:style>
  <w:style w:type="paragraph" w:styleId="Nagwek5">
    <w:name w:val="heading 5"/>
    <w:basedOn w:val="Heading"/>
    <w:next w:val="Textbody"/>
    <w:pPr>
      <w:outlineLvl w:val="4"/>
    </w:pPr>
    <w:rPr>
      <w:bCs/>
    </w:rPr>
  </w:style>
  <w:style w:type="paragraph" w:styleId="Nagwek6">
    <w:name w:val="heading 6"/>
    <w:basedOn w:val="Heading"/>
    <w:next w:val="Textbody"/>
    <w:pPr>
      <w:outlineLvl w:val="5"/>
    </w:pPr>
    <w:rPr>
      <w:bCs/>
    </w:rPr>
  </w:style>
  <w:style w:type="paragraph" w:styleId="Nagwek7">
    <w:name w:val="heading 7"/>
    <w:basedOn w:val="Heading"/>
    <w:next w:val="Textbody"/>
    <w:pPr>
      <w:outlineLvl w:val="6"/>
    </w:pPr>
    <w:rPr>
      <w:bCs/>
    </w:rPr>
  </w:style>
  <w:style w:type="paragraph" w:styleId="Nagwek8">
    <w:name w:val="heading 8"/>
    <w:basedOn w:val="Heading"/>
    <w:next w:val="Textbody"/>
    <w:pPr>
      <w:outlineLvl w:val="7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"/>
      </w:numPr>
    </w:p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  <w:jc w:val="center"/>
    </w:pPr>
    <w:rPr>
      <w:rFonts w:ascii="Arial Narrow" w:eastAsia="Microsoft YaHei" w:hAnsi="Arial Narrow"/>
      <w:b/>
      <w:sz w:val="28"/>
      <w:szCs w:val="28"/>
    </w:rPr>
  </w:style>
  <w:style w:type="paragraph" w:customStyle="1" w:styleId="Textbody">
    <w:name w:val="Text body"/>
    <w:basedOn w:val="Standard"/>
    <w:pPr>
      <w:tabs>
        <w:tab w:val="left" w:pos="567"/>
      </w:tabs>
      <w:spacing w:after="120"/>
      <w:jc w:val="both"/>
    </w:pPr>
    <w:rPr>
      <w:rFonts w:ascii="Arial Narrow" w:hAnsi="Arial Narrow"/>
      <w:sz w:val="22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Heading">
    <w:name w:val="Contents Heading"/>
    <w:basedOn w:val="Heading"/>
    <w:pPr>
      <w:suppressLineNumbers/>
      <w:spacing w:before="0" w:after="0"/>
    </w:pPr>
    <w:rPr>
      <w:bCs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  <w:spacing w:line="360" w:lineRule="auto"/>
    </w:pPr>
    <w:rPr>
      <w:rFonts w:ascii="Arial Narrow" w:hAnsi="Arial Narrow"/>
      <w:sz w:val="22"/>
    </w:rPr>
  </w:style>
  <w:style w:type="paragraph" w:customStyle="1" w:styleId="Contents2">
    <w:name w:val="Contents 2"/>
    <w:basedOn w:val="Index"/>
    <w:pPr>
      <w:tabs>
        <w:tab w:val="right" w:leader="dot" w:pos="9638"/>
      </w:tabs>
      <w:spacing w:line="360" w:lineRule="auto"/>
      <w:ind w:left="283"/>
    </w:pPr>
    <w:rPr>
      <w:rFonts w:ascii="Arial Narrow" w:hAnsi="Arial Narrow"/>
      <w:sz w:val="22"/>
    </w:r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Standard"/>
    <w:qFormat/>
    <w:pPr>
      <w:ind w:left="708"/>
    </w:pPr>
  </w:style>
  <w:style w:type="paragraph" w:styleId="NormalnyWeb">
    <w:name w:val="Normal (Web)"/>
    <w:basedOn w:val="Standard"/>
    <w:pPr>
      <w:spacing w:before="100" w:after="100"/>
      <w:ind w:hanging="357"/>
      <w:jc w:val="both"/>
    </w:pPr>
    <w:rPr>
      <w:rFonts w:cs="Times New Roman"/>
    </w:rPr>
  </w:style>
  <w:style w:type="paragraph" w:styleId="Tekstpodstawowy3">
    <w:name w:val="Body Text 3"/>
    <w:basedOn w:val="Standard"/>
    <w:pPr>
      <w:jc w:val="both"/>
    </w:pPr>
    <w:rPr>
      <w:rFonts w:ascii="Arial" w:hAnsi="Arial" w:cs="Times New Roman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WW8Num15z0">
    <w:name w:val="WW8Num15z0"/>
    <w:rPr>
      <w:rFonts w:ascii="Arial Narrow" w:hAnsi="Arial Narrow" w:cs="Arial Narrow"/>
      <w:b/>
      <w:bCs/>
      <w:sz w:val="24"/>
      <w:szCs w:val="24"/>
    </w:rPr>
  </w:style>
  <w:style w:type="character" w:customStyle="1" w:styleId="WW8Num19z0">
    <w:name w:val="WW8Num19z0"/>
    <w:rPr>
      <w:rFonts w:ascii="Arial Narrow" w:hAnsi="Arial Narrow" w:cs="Arial Narrow"/>
      <w:b/>
      <w:bCs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2">
    <w:name w:val="WW8Num14z2"/>
  </w:style>
  <w:style w:type="character" w:customStyle="1" w:styleId="WW8Num12z0">
    <w:name w:val="WW8Num12z0"/>
    <w:rPr>
      <w:rFonts w:ascii="Arial Narrow" w:hAnsi="Arial Narrow" w:cs="Arial Narrow"/>
      <w:b/>
      <w:bCs/>
    </w:rPr>
  </w:style>
  <w:style w:type="character" w:customStyle="1" w:styleId="WW8Num20z0">
    <w:name w:val="WW8Num20z0"/>
    <w:rPr>
      <w:rFonts w:ascii="Symbol" w:hAnsi="Symbol" w:cs="Symbol"/>
      <w:color w:val="000000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9z0">
    <w:name w:val="WW8Num9z0"/>
    <w:rPr>
      <w:rFonts w:ascii="Arial Narrow" w:hAnsi="Arial Narrow" w:cs="Arial Narrow"/>
      <w:b/>
      <w:bCs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Arial Narrow" w:hAnsi="Arial Narrow" w:cs="Tahoma"/>
      <w:b/>
      <w:bCs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0">
    <w:name w:val="WW8Num13z0"/>
    <w:rPr>
      <w:rFonts w:ascii="Arial Narrow" w:hAnsi="Arial Narrow" w:cs="Arial Narrow"/>
      <w:b/>
      <w:bCs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</w:style>
  <w:style w:type="character" w:customStyle="1" w:styleId="WW8Num6z0">
    <w:name w:val="WW8Num6z0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6z0">
    <w:name w:val="WW8Num16z0"/>
    <w:rPr>
      <w:rFonts w:ascii="Arial Narrow" w:hAnsi="Arial Narrow" w:cs="Tahoma"/>
      <w:b/>
      <w:bCs/>
    </w:rPr>
  </w:style>
  <w:style w:type="character" w:customStyle="1" w:styleId="WW8Num10z0">
    <w:name w:val="WW8Num10z0"/>
    <w:rPr>
      <w:rFonts w:ascii="Arial Narrow" w:hAnsi="Arial Narrow" w:cs="Arial Narrow"/>
      <w:sz w:val="16"/>
      <w:szCs w:val="16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5">
    <w:name w:val="WW8Num10z5"/>
    <w:rPr>
      <w:rFonts w:ascii="Wingdings" w:hAnsi="Wingdings" w:cs="Wingdings"/>
    </w:rPr>
  </w:style>
  <w:style w:type="character" w:customStyle="1" w:styleId="WW8NumSt11z0">
    <w:name w:val="WW8NumSt11z0"/>
    <w:rPr>
      <w:rFonts w:ascii="Arial Narrow" w:hAnsi="Arial Narrow" w:cs="Arial Narrow"/>
      <w:b/>
      <w:bCs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7z0">
    <w:name w:val="WW8Num7z0"/>
    <w:rPr>
      <w:rFonts w:ascii="Arial Narrow" w:hAnsi="Arial Narrow" w:cs="Arial Narrow"/>
    </w:rPr>
  </w:style>
  <w:style w:type="character" w:customStyle="1" w:styleId="WW8Num7z1">
    <w:name w:val="WW8Num7z1"/>
    <w:rPr>
      <w:rFonts w:cs="Times New Roman"/>
    </w:rPr>
  </w:style>
  <w:style w:type="character" w:customStyle="1" w:styleId="WW8Num3z0">
    <w:name w:val="WW8Num3z0"/>
    <w:rPr>
      <w:bCs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0">
    <w:name w:val="WW8Num2z0"/>
    <w:rPr>
      <w:rFonts w:ascii="Times New Roman" w:hAnsi="Times New Roman" w:cs="Times New Roman"/>
      <w:szCs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StrongEmphasis">
    <w:name w:val="Strong Emphasis"/>
    <w:rPr>
      <w:b/>
      <w:bCs/>
    </w:rPr>
  </w:style>
  <w:style w:type="numbering" w:customStyle="1" w:styleId="Outline">
    <w:name w:val="Outline"/>
    <w:basedOn w:val="Bezlisty"/>
    <w:pPr>
      <w:numPr>
        <w:numId w:val="2"/>
      </w:numPr>
    </w:pPr>
  </w:style>
  <w:style w:type="numbering" w:customStyle="1" w:styleId="WWNum5">
    <w:name w:val="WWNum5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3">
    <w:name w:val="WWNum3"/>
    <w:basedOn w:val="Bezlisty"/>
    <w:pPr>
      <w:numPr>
        <w:numId w:val="5"/>
      </w:numPr>
    </w:pPr>
  </w:style>
  <w:style w:type="numbering" w:customStyle="1" w:styleId="WWNum4">
    <w:name w:val="WWNum4"/>
    <w:basedOn w:val="Bezlisty"/>
    <w:pPr>
      <w:numPr>
        <w:numId w:val="6"/>
      </w:numPr>
    </w:pPr>
  </w:style>
  <w:style w:type="numbering" w:customStyle="1" w:styleId="WW8Num15">
    <w:name w:val="WW8Num15"/>
    <w:basedOn w:val="Bezlisty"/>
    <w:pPr>
      <w:numPr>
        <w:numId w:val="7"/>
      </w:numPr>
    </w:pPr>
  </w:style>
  <w:style w:type="numbering" w:customStyle="1" w:styleId="WW8Num19">
    <w:name w:val="WW8Num19"/>
    <w:basedOn w:val="Bezlisty"/>
    <w:pPr>
      <w:numPr>
        <w:numId w:val="8"/>
      </w:numPr>
    </w:pPr>
  </w:style>
  <w:style w:type="numbering" w:customStyle="1" w:styleId="WW8Num5">
    <w:name w:val="WW8Num5"/>
    <w:basedOn w:val="Bezlisty"/>
    <w:pPr>
      <w:numPr>
        <w:numId w:val="9"/>
      </w:numPr>
    </w:pPr>
  </w:style>
  <w:style w:type="numbering" w:customStyle="1" w:styleId="WW8Num14">
    <w:name w:val="WW8Num14"/>
    <w:basedOn w:val="Bezlisty"/>
    <w:pPr>
      <w:numPr>
        <w:numId w:val="10"/>
      </w:numPr>
    </w:pPr>
  </w:style>
  <w:style w:type="numbering" w:customStyle="1" w:styleId="WW8Num12">
    <w:name w:val="WW8Num12"/>
    <w:basedOn w:val="Bezlisty"/>
    <w:pPr>
      <w:numPr>
        <w:numId w:val="11"/>
      </w:numPr>
    </w:pPr>
  </w:style>
  <w:style w:type="numbering" w:customStyle="1" w:styleId="WW8Num20">
    <w:name w:val="WW8Num20"/>
    <w:basedOn w:val="Bezlisty"/>
    <w:pPr>
      <w:numPr>
        <w:numId w:val="12"/>
      </w:numPr>
    </w:pPr>
  </w:style>
  <w:style w:type="numbering" w:customStyle="1" w:styleId="WW8Num9">
    <w:name w:val="WW8Num9"/>
    <w:basedOn w:val="Bezlisty"/>
    <w:pPr>
      <w:numPr>
        <w:numId w:val="13"/>
      </w:numPr>
    </w:pPr>
  </w:style>
  <w:style w:type="numbering" w:customStyle="1" w:styleId="WW8Num4">
    <w:name w:val="WW8Num4"/>
    <w:basedOn w:val="Bezlisty"/>
    <w:pPr>
      <w:numPr>
        <w:numId w:val="14"/>
      </w:numPr>
    </w:pPr>
  </w:style>
  <w:style w:type="numbering" w:customStyle="1" w:styleId="WW8Num13">
    <w:name w:val="WW8Num13"/>
    <w:basedOn w:val="Bezlisty"/>
    <w:pPr>
      <w:numPr>
        <w:numId w:val="15"/>
      </w:numPr>
    </w:pPr>
  </w:style>
  <w:style w:type="numbering" w:customStyle="1" w:styleId="WW8Num8">
    <w:name w:val="WW8Num8"/>
    <w:basedOn w:val="Bezlisty"/>
    <w:pPr>
      <w:numPr>
        <w:numId w:val="16"/>
      </w:numPr>
    </w:pPr>
  </w:style>
  <w:style w:type="numbering" w:customStyle="1" w:styleId="WW8Num6">
    <w:name w:val="WW8Num6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6">
    <w:name w:val="WW8Num16"/>
    <w:basedOn w:val="Bezlisty"/>
    <w:pPr>
      <w:numPr>
        <w:numId w:val="19"/>
      </w:numPr>
    </w:pPr>
  </w:style>
  <w:style w:type="numbering" w:customStyle="1" w:styleId="WW8Num10">
    <w:name w:val="WW8Num10"/>
    <w:basedOn w:val="Bezlisty"/>
    <w:pPr>
      <w:numPr>
        <w:numId w:val="20"/>
      </w:numPr>
    </w:pPr>
  </w:style>
  <w:style w:type="numbering" w:customStyle="1" w:styleId="WW8Num22">
    <w:name w:val="WW8Num22"/>
    <w:basedOn w:val="Bezlisty"/>
    <w:pPr>
      <w:numPr>
        <w:numId w:val="21"/>
      </w:numPr>
    </w:pPr>
  </w:style>
  <w:style w:type="numbering" w:customStyle="1" w:styleId="WW8Num11">
    <w:name w:val="WW8Num11"/>
    <w:basedOn w:val="Bezlisty"/>
    <w:pPr>
      <w:numPr>
        <w:numId w:val="22"/>
      </w:numPr>
    </w:pPr>
  </w:style>
  <w:style w:type="numbering" w:customStyle="1" w:styleId="WW8Num7">
    <w:name w:val="WW8Num7"/>
    <w:basedOn w:val="Bezlisty"/>
    <w:pPr>
      <w:numPr>
        <w:numId w:val="23"/>
      </w:numPr>
    </w:pPr>
  </w:style>
  <w:style w:type="numbering" w:customStyle="1" w:styleId="WW8Num3">
    <w:name w:val="WW8Num3"/>
    <w:basedOn w:val="Bezlisty"/>
    <w:pPr>
      <w:numPr>
        <w:numId w:val="24"/>
      </w:numPr>
    </w:pPr>
  </w:style>
  <w:style w:type="numbering" w:customStyle="1" w:styleId="WW8Num2">
    <w:name w:val="WW8Num2"/>
    <w:basedOn w:val="Bezlisty"/>
    <w:pPr>
      <w:numPr>
        <w:numId w:val="25"/>
      </w:numPr>
    </w:pPr>
  </w:style>
  <w:style w:type="numbering" w:customStyle="1" w:styleId="WWNum37">
    <w:name w:val="WWNum37"/>
    <w:basedOn w:val="Bezlisty"/>
    <w:pPr>
      <w:numPr>
        <w:numId w:val="26"/>
      </w:numPr>
    </w:pPr>
  </w:style>
  <w:style w:type="numbering" w:customStyle="1" w:styleId="WWNum39">
    <w:name w:val="WWNum39"/>
    <w:basedOn w:val="Bezlisty"/>
    <w:pPr>
      <w:numPr>
        <w:numId w:val="27"/>
      </w:numPr>
    </w:pPr>
  </w:style>
  <w:style w:type="numbering" w:customStyle="1" w:styleId="WWNum24">
    <w:name w:val="WWNum24"/>
    <w:basedOn w:val="Bezlisty"/>
    <w:pPr>
      <w:numPr>
        <w:numId w:val="28"/>
      </w:numPr>
    </w:pPr>
  </w:style>
  <w:style w:type="numbering" w:customStyle="1" w:styleId="WWNum41">
    <w:name w:val="WWNum41"/>
    <w:basedOn w:val="Bezlisty"/>
    <w:pPr>
      <w:numPr>
        <w:numId w:val="29"/>
      </w:numPr>
    </w:pPr>
  </w:style>
  <w:style w:type="numbering" w:customStyle="1" w:styleId="WWNum42">
    <w:name w:val="WWNum42"/>
    <w:basedOn w:val="Bezlisty"/>
    <w:pPr>
      <w:numPr>
        <w:numId w:val="30"/>
      </w:numPr>
    </w:pPr>
  </w:style>
  <w:style w:type="numbering" w:customStyle="1" w:styleId="WWNum43">
    <w:name w:val="WWNum43"/>
    <w:basedOn w:val="Bezlisty"/>
    <w:pPr>
      <w:numPr>
        <w:numId w:val="31"/>
      </w:numPr>
    </w:pPr>
  </w:style>
  <w:style w:type="numbering" w:customStyle="1" w:styleId="WWNum35">
    <w:name w:val="WWNum35"/>
    <w:basedOn w:val="Bezlisty"/>
    <w:pPr>
      <w:numPr>
        <w:numId w:val="32"/>
      </w:numPr>
    </w:pPr>
  </w:style>
  <w:style w:type="numbering" w:customStyle="1" w:styleId="WWNum13">
    <w:name w:val="WWNum13"/>
    <w:basedOn w:val="Bezlisty"/>
    <w:pPr>
      <w:numPr>
        <w:numId w:val="33"/>
      </w:numPr>
    </w:pPr>
  </w:style>
  <w:style w:type="numbering" w:customStyle="1" w:styleId="WWNum2">
    <w:name w:val="WWNum2"/>
    <w:basedOn w:val="Bezlisty"/>
    <w:pPr>
      <w:numPr>
        <w:numId w:val="34"/>
      </w:numPr>
    </w:pPr>
  </w:style>
  <w:style w:type="numbering" w:customStyle="1" w:styleId="WWNum20">
    <w:name w:val="WWNum20"/>
    <w:basedOn w:val="Bezlisty"/>
    <w:pPr>
      <w:numPr>
        <w:numId w:val="35"/>
      </w:numPr>
    </w:pPr>
  </w:style>
  <w:style w:type="numbering" w:customStyle="1" w:styleId="WWNum21">
    <w:name w:val="WWNum21"/>
    <w:basedOn w:val="Bezlisty"/>
    <w:pPr>
      <w:numPr>
        <w:numId w:val="36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FA0A9F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A0A9F"/>
    <w:rPr>
      <w:szCs w:val="21"/>
    </w:rPr>
  </w:style>
  <w:style w:type="numbering" w:customStyle="1" w:styleId="Styl1">
    <w:name w:val="Styl1"/>
    <w:uiPriority w:val="99"/>
    <w:rsid w:val="00805CB4"/>
    <w:pPr>
      <w:numPr>
        <w:numId w:val="44"/>
      </w:numPr>
    </w:pPr>
  </w:style>
  <w:style w:type="numbering" w:customStyle="1" w:styleId="Styl2">
    <w:name w:val="Styl2"/>
    <w:uiPriority w:val="99"/>
    <w:rsid w:val="00805CB4"/>
    <w:pPr>
      <w:numPr>
        <w:numId w:val="4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02CF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02CF"/>
    <w:rPr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02CF"/>
    <w:rPr>
      <w:vertAlign w:val="superscript"/>
    </w:rPr>
  </w:style>
  <w:style w:type="numbering" w:customStyle="1" w:styleId="WWOutlineListStyle7">
    <w:name w:val="WW_OutlineListStyle_7"/>
    <w:rsid w:val="00D8364F"/>
    <w:pPr>
      <w:numPr>
        <w:numId w:val="4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47A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7AF"/>
    <w:rPr>
      <w:rFonts w:ascii="Segoe UI" w:hAnsi="Segoe UI"/>
      <w:sz w:val="18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D56E4C"/>
  </w:style>
  <w:style w:type="numbering" w:customStyle="1" w:styleId="WWOutlineListStyle3">
    <w:name w:val="WW_OutlineListStyle_3"/>
    <w:basedOn w:val="Bezlisty"/>
    <w:rsid w:val="00CD04B8"/>
    <w:pPr>
      <w:numPr>
        <w:numId w:val="50"/>
      </w:numPr>
    </w:pPr>
  </w:style>
  <w:style w:type="character" w:styleId="Pogrubienie">
    <w:name w:val="Strong"/>
    <w:basedOn w:val="Domylnaczcionkaakapitu"/>
    <w:uiPriority w:val="22"/>
    <w:qFormat/>
    <w:rsid w:val="00274660"/>
    <w:rPr>
      <w:b/>
      <w:bCs/>
    </w:rPr>
  </w:style>
  <w:style w:type="table" w:styleId="Tabela-Siatka">
    <w:name w:val="Table Grid"/>
    <w:basedOn w:val="Standardowy"/>
    <w:uiPriority w:val="39"/>
    <w:rsid w:val="00B60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25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529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529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5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529"/>
    <w:rPr>
      <w:b/>
      <w:bCs/>
      <w:sz w:val="20"/>
      <w:szCs w:val="18"/>
    </w:rPr>
  </w:style>
  <w:style w:type="paragraph" w:customStyle="1" w:styleId="Nagwek10">
    <w:name w:val="Nagłówek1"/>
    <w:basedOn w:val="Normalny"/>
    <w:next w:val="Tekstpodstawowy"/>
    <w:rsid w:val="0030025F"/>
    <w:pPr>
      <w:keepNext/>
      <w:autoSpaceDN/>
      <w:spacing w:before="240" w:after="120"/>
      <w:jc w:val="center"/>
      <w:textAlignment w:val="auto"/>
    </w:pPr>
    <w:rPr>
      <w:rFonts w:ascii="Arial Narrow" w:eastAsia="Microsoft YaHei" w:hAnsi="Arial Narrow"/>
      <w:b/>
      <w:kern w:val="1"/>
      <w:szCs w:val="28"/>
      <w:lang w:eastAsia="hi-IN"/>
    </w:rPr>
  </w:style>
  <w:style w:type="paragraph" w:styleId="Nagwekspisutreci">
    <w:name w:val="TOC Heading"/>
    <w:basedOn w:val="Nagwek10"/>
    <w:qFormat/>
    <w:rsid w:val="0030025F"/>
    <w:pPr>
      <w:suppressLineNumbers/>
      <w:spacing w:before="0" w:after="0"/>
    </w:pPr>
    <w:rPr>
      <w:bCs/>
      <w:szCs w:val="32"/>
    </w:rPr>
  </w:style>
  <w:style w:type="paragraph" w:styleId="Spistreci1">
    <w:name w:val="toc 1"/>
    <w:basedOn w:val="Normalny"/>
    <w:uiPriority w:val="39"/>
    <w:rsid w:val="0030025F"/>
    <w:pPr>
      <w:suppressLineNumbers/>
      <w:tabs>
        <w:tab w:val="right" w:leader="dot" w:pos="9638"/>
      </w:tabs>
      <w:autoSpaceDN/>
      <w:spacing w:line="360" w:lineRule="auto"/>
      <w:textAlignment w:val="auto"/>
    </w:pPr>
    <w:rPr>
      <w:rFonts w:ascii="Arial Narrow" w:hAnsi="Arial Narrow"/>
      <w:kern w:val="1"/>
      <w:sz w:val="22"/>
      <w:lang w:eastAsia="hi-IN"/>
    </w:rPr>
  </w:style>
  <w:style w:type="paragraph" w:styleId="Spistreci2">
    <w:name w:val="toc 2"/>
    <w:basedOn w:val="Normalny"/>
    <w:uiPriority w:val="39"/>
    <w:rsid w:val="0030025F"/>
    <w:pPr>
      <w:suppressLineNumbers/>
      <w:tabs>
        <w:tab w:val="right" w:leader="dot" w:pos="9638"/>
      </w:tabs>
      <w:autoSpaceDN/>
      <w:spacing w:line="360" w:lineRule="auto"/>
      <w:ind w:left="283"/>
      <w:textAlignment w:val="auto"/>
    </w:pPr>
    <w:rPr>
      <w:rFonts w:ascii="Arial Narrow" w:hAnsi="Arial Narrow"/>
      <w:kern w:val="1"/>
      <w:sz w:val="22"/>
      <w:lang w:eastAsia="hi-IN"/>
    </w:rPr>
  </w:style>
  <w:style w:type="paragraph" w:customStyle="1" w:styleId="Default">
    <w:name w:val="Default"/>
    <w:rsid w:val="00EB0CC1"/>
    <w:pPr>
      <w:widowControl/>
      <w:suppressAutoHyphens/>
    </w:pPr>
    <w:rPr>
      <w:rFonts w:ascii="Arial" w:hAnsi="Arial" w:cs="Arial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Karol_Linneus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14</Pages>
  <Words>4924</Words>
  <Characters>29548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Kowal</dc:creator>
  <cp:lastModifiedBy>Maciek</cp:lastModifiedBy>
  <cp:revision>28</cp:revision>
  <cp:lastPrinted>2017-09-27T13:45:00Z</cp:lastPrinted>
  <dcterms:created xsi:type="dcterms:W3CDTF">2017-11-16T10:54:00Z</dcterms:created>
  <dcterms:modified xsi:type="dcterms:W3CDTF">2017-11-23T15:25:00Z</dcterms:modified>
</cp:coreProperties>
</file>